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C6" w:rsidRPr="00646650" w:rsidRDefault="00C35AC6" w:rsidP="00C35AC6">
      <w:pPr>
        <w:spacing w:line="600" w:lineRule="exact"/>
        <w:ind w:rightChars="-73" w:right="-153"/>
        <w:jc w:val="center"/>
        <w:rPr>
          <w:rFonts w:ascii="黑体" w:eastAsia="黑体" w:hAnsi="黑体" w:cs="Times New Roman"/>
          <w:color w:val="FF0000"/>
          <w:sz w:val="28"/>
          <w:szCs w:val="28"/>
        </w:rPr>
      </w:pPr>
      <w:r w:rsidRPr="00646650">
        <w:rPr>
          <w:rFonts w:ascii="黑体" w:eastAsia="黑体" w:hAnsi="黑体" w:cs="Times New Roman" w:hint="eastAsia"/>
          <w:color w:val="FF0000"/>
          <w:sz w:val="28"/>
          <w:szCs w:val="28"/>
        </w:rPr>
        <w:t>自治区级继续医学教育项目（编号：20150702373）</w:t>
      </w:r>
    </w:p>
    <w:p w:rsidR="003F08DD" w:rsidRPr="00646650" w:rsidRDefault="00C35AC6" w:rsidP="00C35AC6">
      <w:pPr>
        <w:rPr>
          <w:rFonts w:ascii="黑体" w:eastAsia="黑体"/>
          <w:color w:val="FF0000"/>
          <w:sz w:val="32"/>
          <w:szCs w:val="32"/>
        </w:rPr>
      </w:pPr>
      <w:r w:rsidRPr="00646650">
        <w:rPr>
          <w:rFonts w:ascii="黑体" w:eastAsia="黑体" w:hint="eastAsia"/>
          <w:color w:val="FF0000"/>
          <w:sz w:val="32"/>
          <w:szCs w:val="32"/>
        </w:rPr>
        <w:t>2015年广西</w:t>
      </w:r>
      <w:r w:rsidR="003F08DD" w:rsidRPr="00646650">
        <w:rPr>
          <w:rFonts w:ascii="黑体" w:eastAsia="黑体" w:hint="eastAsia"/>
          <w:color w:val="FF0000"/>
          <w:sz w:val="32"/>
          <w:szCs w:val="32"/>
        </w:rPr>
        <w:t>儿童眼病诊疗及儿童眼保健技术规范培训学习班通知</w:t>
      </w:r>
    </w:p>
    <w:p w:rsidR="00AF4CA4" w:rsidRPr="00646650" w:rsidRDefault="00AF4CA4" w:rsidP="00AF4CA4">
      <w:pPr>
        <w:spacing w:line="440" w:lineRule="exact"/>
        <w:rPr>
          <w:rFonts w:ascii="仿宋_GB2312" w:eastAsia="仿宋_GB2312"/>
          <w:sz w:val="28"/>
          <w:szCs w:val="28"/>
        </w:rPr>
      </w:pPr>
    </w:p>
    <w:p w:rsidR="003F08DD" w:rsidRPr="00646650" w:rsidRDefault="003F08DD" w:rsidP="00FD366F">
      <w:pPr>
        <w:spacing w:line="400" w:lineRule="exact"/>
        <w:rPr>
          <w:rFonts w:ascii="仿宋_GB2312" w:eastAsia="仿宋_GB2312"/>
          <w:sz w:val="28"/>
          <w:szCs w:val="28"/>
        </w:rPr>
      </w:pPr>
      <w:r w:rsidRPr="00646650">
        <w:rPr>
          <w:rFonts w:ascii="仿宋_GB2312" w:eastAsia="仿宋_GB2312" w:hint="eastAsia"/>
          <w:sz w:val="28"/>
          <w:szCs w:val="28"/>
        </w:rPr>
        <w:t>各有关单位：</w:t>
      </w:r>
    </w:p>
    <w:p w:rsidR="00452D07" w:rsidRPr="00646650" w:rsidRDefault="003F08DD" w:rsidP="00FD366F">
      <w:pPr>
        <w:spacing w:line="400" w:lineRule="exact"/>
        <w:ind w:firstLineChars="200" w:firstLine="560"/>
        <w:rPr>
          <w:rFonts w:ascii="仿宋_GB2312" w:eastAsia="仿宋_GB2312"/>
          <w:sz w:val="28"/>
          <w:szCs w:val="28"/>
        </w:rPr>
      </w:pPr>
      <w:r w:rsidRPr="00646650">
        <w:rPr>
          <w:rFonts w:ascii="仿宋_GB2312" w:eastAsia="仿宋_GB2312" w:hint="eastAsia"/>
          <w:sz w:val="28"/>
          <w:szCs w:val="28"/>
        </w:rPr>
        <w:t>为</w:t>
      </w:r>
      <w:r w:rsidR="00C35AC6" w:rsidRPr="00646650">
        <w:rPr>
          <w:rFonts w:ascii="仿宋_GB2312" w:eastAsia="仿宋_GB2312" w:hint="eastAsia"/>
          <w:sz w:val="28"/>
          <w:szCs w:val="28"/>
        </w:rPr>
        <w:t>了</w:t>
      </w:r>
      <w:r w:rsidRPr="00646650">
        <w:rPr>
          <w:rFonts w:ascii="仿宋_GB2312" w:eastAsia="仿宋_GB2312" w:hint="eastAsia"/>
          <w:sz w:val="28"/>
          <w:szCs w:val="28"/>
        </w:rPr>
        <w:t>推动广西小儿眼科、儿童眼保健、儿童眼视光学科的发展，提高儿童眼病筛查及防治水平，更好的贯彻实施国家基本公共卫生服务规范（儿童眼及视力保健相关技术规范），提高人口素质</w:t>
      </w:r>
      <w:r w:rsidR="00C35AC6" w:rsidRPr="00646650">
        <w:rPr>
          <w:rFonts w:ascii="仿宋_GB2312" w:eastAsia="仿宋_GB2312" w:hint="eastAsia"/>
          <w:sz w:val="28"/>
          <w:szCs w:val="28"/>
        </w:rPr>
        <w:t>，广西妇幼保健院拟于2015年11月20-22日在南宁市</w:t>
      </w:r>
      <w:r w:rsidRPr="00646650">
        <w:rPr>
          <w:rFonts w:ascii="仿宋_GB2312" w:eastAsia="仿宋_GB2312" w:hint="eastAsia"/>
          <w:sz w:val="28"/>
          <w:szCs w:val="28"/>
        </w:rPr>
        <w:t>举办</w:t>
      </w:r>
      <w:r w:rsidR="00C35AC6" w:rsidRPr="00646650">
        <w:rPr>
          <w:rFonts w:ascii="仿宋_GB2312" w:eastAsia="仿宋_GB2312" w:hint="eastAsia"/>
          <w:sz w:val="28"/>
          <w:szCs w:val="28"/>
        </w:rPr>
        <w:t>《广西</w:t>
      </w:r>
      <w:r w:rsidRPr="00646650">
        <w:rPr>
          <w:rFonts w:ascii="仿宋_GB2312" w:eastAsia="仿宋_GB2312" w:hint="eastAsia"/>
          <w:sz w:val="28"/>
          <w:szCs w:val="28"/>
        </w:rPr>
        <w:t>儿童眼病诊疗及儿童眼保健技术规范培训学习班</w:t>
      </w:r>
      <w:r w:rsidR="00C35AC6" w:rsidRPr="00646650">
        <w:rPr>
          <w:rFonts w:ascii="仿宋_GB2312" w:eastAsia="仿宋_GB2312" w:hint="eastAsia"/>
          <w:sz w:val="28"/>
          <w:szCs w:val="28"/>
        </w:rPr>
        <w:t>》</w:t>
      </w:r>
      <w:r w:rsidRPr="00646650">
        <w:rPr>
          <w:rFonts w:ascii="仿宋_GB2312" w:eastAsia="仿宋_GB2312" w:hint="eastAsia"/>
          <w:sz w:val="28"/>
          <w:szCs w:val="28"/>
        </w:rPr>
        <w:t>。本次学习班将邀请区内外知名眼科专家教授进行精彩专题讲座及经验交流。学习班授课内容丰富，覆盖面广，涵盖常见儿童眼病及新生儿先天性遗传性眼病诊治、儿童眼视光、儿童视觉电生理检查等等</w:t>
      </w:r>
      <w:r w:rsidR="00C35AC6" w:rsidRPr="00646650">
        <w:rPr>
          <w:rFonts w:ascii="仿宋_GB2312" w:eastAsia="仿宋_GB2312" w:hint="eastAsia"/>
          <w:sz w:val="28"/>
          <w:szCs w:val="28"/>
        </w:rPr>
        <w:t>，</w:t>
      </w:r>
      <w:r w:rsidRPr="00646650">
        <w:rPr>
          <w:rFonts w:ascii="仿宋_GB2312" w:eastAsia="仿宋_GB2312" w:hint="eastAsia"/>
          <w:sz w:val="28"/>
          <w:szCs w:val="28"/>
        </w:rPr>
        <w:t>实用性及可操作性强</w:t>
      </w:r>
      <w:r w:rsidR="00C35AC6" w:rsidRPr="00646650">
        <w:rPr>
          <w:rFonts w:ascii="仿宋_GB2312" w:eastAsia="仿宋_GB2312" w:hint="eastAsia"/>
          <w:sz w:val="28"/>
          <w:szCs w:val="28"/>
        </w:rPr>
        <w:t>，</w:t>
      </w:r>
      <w:r w:rsidRPr="00646650">
        <w:rPr>
          <w:rFonts w:ascii="仿宋_GB2312" w:eastAsia="仿宋_GB2312" w:hint="eastAsia"/>
          <w:sz w:val="28"/>
          <w:szCs w:val="28"/>
        </w:rPr>
        <w:t>本次学习班将是一次难得的高水准的学术盛会。</w:t>
      </w:r>
      <w:r w:rsidR="00C35AC6" w:rsidRPr="00646650">
        <w:rPr>
          <w:rFonts w:ascii="仿宋_GB2312" w:eastAsia="仿宋_GB2312" w:hint="eastAsia"/>
          <w:sz w:val="28"/>
          <w:szCs w:val="28"/>
        </w:rPr>
        <w:t>学习结束可授予自治区级继续医学教育</w:t>
      </w:r>
      <w:r w:rsidR="00452D07" w:rsidRPr="00646650">
        <w:rPr>
          <w:rFonts w:ascii="仿宋_GB2312" w:eastAsia="仿宋_GB2312" w:hint="eastAsia"/>
          <w:sz w:val="28"/>
          <w:szCs w:val="28"/>
        </w:rPr>
        <w:t>1类</w:t>
      </w:r>
      <w:r w:rsidR="00C35AC6" w:rsidRPr="00646650">
        <w:rPr>
          <w:rFonts w:ascii="仿宋_GB2312" w:eastAsia="仿宋_GB2312" w:hint="eastAsia"/>
          <w:sz w:val="28"/>
          <w:szCs w:val="28"/>
        </w:rPr>
        <w:t>学分</w:t>
      </w:r>
      <w:r w:rsidR="00452D07" w:rsidRPr="00646650">
        <w:rPr>
          <w:rFonts w:ascii="仿宋_GB2312" w:eastAsia="仿宋_GB2312" w:hint="eastAsia"/>
          <w:sz w:val="28"/>
          <w:szCs w:val="28"/>
        </w:rPr>
        <w:t>6</w:t>
      </w:r>
      <w:r w:rsidR="00C35AC6" w:rsidRPr="00646650">
        <w:rPr>
          <w:rFonts w:ascii="仿宋_GB2312" w:eastAsia="仿宋_GB2312" w:hint="eastAsia"/>
          <w:sz w:val="28"/>
          <w:szCs w:val="28"/>
        </w:rPr>
        <w:t>分</w:t>
      </w:r>
      <w:r w:rsidR="00452D07" w:rsidRPr="00646650">
        <w:rPr>
          <w:rFonts w:ascii="仿宋_GB2312" w:eastAsia="仿宋_GB2312" w:hint="eastAsia"/>
          <w:sz w:val="28"/>
          <w:szCs w:val="28"/>
        </w:rPr>
        <w:t>，</w:t>
      </w:r>
      <w:r w:rsidRPr="00646650">
        <w:rPr>
          <w:rFonts w:ascii="仿宋_GB2312" w:eastAsia="仿宋_GB2312" w:hint="eastAsia"/>
          <w:sz w:val="28"/>
          <w:szCs w:val="28"/>
        </w:rPr>
        <w:t>现将</w:t>
      </w:r>
      <w:r w:rsidR="00452D07" w:rsidRPr="00646650">
        <w:rPr>
          <w:rFonts w:ascii="仿宋_GB2312" w:eastAsia="仿宋_GB2312" w:hint="eastAsia"/>
          <w:sz w:val="28"/>
          <w:szCs w:val="28"/>
        </w:rPr>
        <w:t>培训</w:t>
      </w:r>
      <w:r w:rsidRPr="00646650">
        <w:rPr>
          <w:rFonts w:ascii="仿宋_GB2312" w:eastAsia="仿宋_GB2312" w:hint="eastAsia"/>
          <w:sz w:val="28"/>
          <w:szCs w:val="28"/>
        </w:rPr>
        <w:t>有关事宜通知如下：</w:t>
      </w:r>
    </w:p>
    <w:p w:rsidR="00452D07" w:rsidRPr="00646650" w:rsidRDefault="00452D07" w:rsidP="00FD366F">
      <w:pPr>
        <w:spacing w:line="400" w:lineRule="exact"/>
        <w:ind w:firstLineChars="196" w:firstLine="551"/>
        <w:rPr>
          <w:rFonts w:ascii="仿宋_GB2312" w:eastAsia="仿宋_GB2312"/>
          <w:b/>
          <w:sz w:val="28"/>
          <w:szCs w:val="28"/>
        </w:rPr>
      </w:pPr>
      <w:r w:rsidRPr="00646650">
        <w:rPr>
          <w:rFonts w:ascii="仿宋_GB2312" w:eastAsia="仿宋_GB2312" w:hint="eastAsia"/>
          <w:b/>
          <w:sz w:val="28"/>
          <w:szCs w:val="28"/>
        </w:rPr>
        <w:t>一、授课专家及讲座内容</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1、</w:t>
      </w:r>
      <w:r w:rsidR="00452D07" w:rsidRPr="00646650">
        <w:rPr>
          <w:rFonts w:ascii="仿宋_GB2312" w:eastAsia="仿宋_GB2312" w:hint="eastAsia"/>
          <w:sz w:val="28"/>
          <w:szCs w:val="28"/>
        </w:rPr>
        <w:t>北京协和医院</w:t>
      </w:r>
      <w:r w:rsidR="00154BC3" w:rsidRPr="00646650">
        <w:rPr>
          <w:rFonts w:ascii="仿宋_GB2312" w:eastAsia="仿宋_GB2312" w:hint="eastAsia"/>
          <w:sz w:val="28"/>
          <w:szCs w:val="28"/>
        </w:rPr>
        <w:t xml:space="preserve"> </w:t>
      </w:r>
      <w:r w:rsidR="00452D07" w:rsidRPr="00646650">
        <w:rPr>
          <w:rFonts w:ascii="仿宋_GB2312" w:eastAsia="仿宋_GB2312" w:hint="eastAsia"/>
          <w:sz w:val="28"/>
          <w:szCs w:val="28"/>
        </w:rPr>
        <w:t xml:space="preserve"> 睢瑞芳</w:t>
      </w:r>
      <w:r w:rsidR="00154BC3" w:rsidRPr="00646650">
        <w:rPr>
          <w:rFonts w:ascii="仿宋_GB2312" w:eastAsia="仿宋_GB2312" w:hint="eastAsia"/>
          <w:sz w:val="28"/>
          <w:szCs w:val="28"/>
        </w:rPr>
        <w:t xml:space="preserve">教授  </w:t>
      </w:r>
      <w:r w:rsidR="00F16EE3" w:rsidRPr="00646650">
        <w:rPr>
          <w:rFonts w:ascii="仿宋_GB2312" w:eastAsia="仿宋_GB2312" w:hint="eastAsia"/>
          <w:sz w:val="28"/>
          <w:szCs w:val="28"/>
        </w:rPr>
        <w:t xml:space="preserve"> </w:t>
      </w:r>
      <w:r w:rsidR="00452D07" w:rsidRPr="00646650">
        <w:rPr>
          <w:rFonts w:ascii="仿宋_GB2312" w:eastAsia="仿宋_GB2312" w:hint="eastAsia"/>
          <w:sz w:val="28"/>
          <w:szCs w:val="28"/>
        </w:rPr>
        <w:t>新生儿先天性遗传性眼病</w:t>
      </w:r>
      <w:r w:rsidR="00913F09" w:rsidRPr="00646650">
        <w:rPr>
          <w:rFonts w:ascii="仿宋_GB2312" w:eastAsia="仿宋_GB2312" w:hint="eastAsia"/>
          <w:sz w:val="28"/>
          <w:szCs w:val="28"/>
        </w:rPr>
        <w:t>的诊治</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2、</w:t>
      </w:r>
      <w:r w:rsidR="00452D07" w:rsidRPr="00646650">
        <w:rPr>
          <w:rFonts w:ascii="仿宋_GB2312" w:eastAsia="仿宋_GB2312" w:hint="eastAsia"/>
          <w:sz w:val="28"/>
          <w:szCs w:val="28"/>
        </w:rPr>
        <w:t>广州</w:t>
      </w:r>
      <w:r w:rsidR="00913F09" w:rsidRPr="00646650">
        <w:rPr>
          <w:rFonts w:ascii="仿宋_GB2312" w:eastAsia="仿宋_GB2312" w:hint="eastAsia"/>
          <w:sz w:val="28"/>
          <w:szCs w:val="28"/>
        </w:rPr>
        <w:t>中山大学</w:t>
      </w:r>
      <w:r w:rsidR="00452D07" w:rsidRPr="00646650">
        <w:rPr>
          <w:rFonts w:ascii="仿宋_GB2312" w:eastAsia="仿宋_GB2312" w:hint="eastAsia"/>
          <w:sz w:val="28"/>
          <w:szCs w:val="28"/>
        </w:rPr>
        <w:t xml:space="preserve">中山眼科中心 </w:t>
      </w:r>
      <w:r w:rsidR="00154BC3" w:rsidRPr="00646650">
        <w:rPr>
          <w:rFonts w:ascii="仿宋_GB2312" w:eastAsia="仿宋_GB2312" w:hint="eastAsia"/>
          <w:sz w:val="28"/>
          <w:szCs w:val="28"/>
        </w:rPr>
        <w:t xml:space="preserve"> </w:t>
      </w:r>
      <w:r w:rsidR="00452D07" w:rsidRPr="00646650">
        <w:rPr>
          <w:rFonts w:ascii="仿宋_GB2312" w:eastAsia="仿宋_GB2312" w:hint="eastAsia"/>
          <w:sz w:val="28"/>
          <w:szCs w:val="28"/>
        </w:rPr>
        <w:t>吴德正</w:t>
      </w:r>
      <w:r w:rsidR="00154BC3" w:rsidRPr="00646650">
        <w:rPr>
          <w:rFonts w:ascii="仿宋_GB2312" w:eastAsia="仿宋_GB2312" w:hint="eastAsia"/>
          <w:sz w:val="28"/>
          <w:szCs w:val="28"/>
        </w:rPr>
        <w:t xml:space="preserve">教授   </w:t>
      </w:r>
      <w:r w:rsidR="00452D07" w:rsidRPr="00646650">
        <w:rPr>
          <w:rFonts w:ascii="仿宋_GB2312" w:eastAsia="仿宋_GB2312" w:hint="eastAsia"/>
          <w:sz w:val="28"/>
          <w:szCs w:val="28"/>
        </w:rPr>
        <w:t>儿童视觉电生理检查</w:t>
      </w:r>
      <w:r w:rsidR="00913F09" w:rsidRPr="00646650">
        <w:rPr>
          <w:rFonts w:ascii="仿宋_GB2312" w:eastAsia="仿宋_GB2312" w:hint="eastAsia"/>
          <w:sz w:val="28"/>
          <w:szCs w:val="28"/>
        </w:rPr>
        <w:t>规范与解读</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3、</w:t>
      </w:r>
      <w:r w:rsidR="00452D07" w:rsidRPr="00646650">
        <w:rPr>
          <w:rFonts w:ascii="仿宋_GB2312" w:eastAsia="仿宋_GB2312" w:hint="eastAsia"/>
          <w:sz w:val="28"/>
          <w:szCs w:val="28"/>
        </w:rPr>
        <w:t>广州市妇女儿童医疗中心 项道满</w:t>
      </w:r>
      <w:r w:rsidR="00154BC3" w:rsidRPr="00646650">
        <w:rPr>
          <w:rFonts w:ascii="仿宋_GB2312" w:eastAsia="仿宋_GB2312" w:hint="eastAsia"/>
          <w:sz w:val="28"/>
          <w:szCs w:val="28"/>
        </w:rPr>
        <w:t xml:space="preserve">教授 </w:t>
      </w:r>
      <w:r w:rsidR="00452D07" w:rsidRPr="00646650">
        <w:rPr>
          <w:rFonts w:ascii="仿宋_GB2312" w:eastAsia="仿宋_GB2312" w:hint="eastAsia"/>
          <w:sz w:val="28"/>
          <w:szCs w:val="28"/>
        </w:rPr>
        <w:t>早产儿视网膜病变防治</w:t>
      </w:r>
      <w:r w:rsidR="00913F09" w:rsidRPr="00646650">
        <w:rPr>
          <w:rFonts w:ascii="仿宋_GB2312" w:eastAsia="仿宋_GB2312" w:hint="eastAsia"/>
          <w:sz w:val="28"/>
          <w:szCs w:val="28"/>
        </w:rPr>
        <w:t>网络构建及热点问题解读</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4、</w:t>
      </w:r>
      <w:r w:rsidR="00452D07" w:rsidRPr="00646650">
        <w:rPr>
          <w:rFonts w:ascii="仿宋_GB2312" w:eastAsia="仿宋_GB2312" w:hint="eastAsia"/>
          <w:sz w:val="28"/>
          <w:szCs w:val="28"/>
        </w:rPr>
        <w:t>湖南省儿童医院</w:t>
      </w:r>
      <w:r w:rsidR="00154BC3" w:rsidRPr="00646650">
        <w:rPr>
          <w:rFonts w:ascii="仿宋_GB2312" w:eastAsia="仿宋_GB2312" w:hint="eastAsia"/>
          <w:sz w:val="28"/>
          <w:szCs w:val="28"/>
        </w:rPr>
        <w:t xml:space="preserve"> </w:t>
      </w:r>
      <w:r w:rsidR="00116E3B" w:rsidRPr="00646650">
        <w:rPr>
          <w:rFonts w:ascii="仿宋_GB2312" w:eastAsia="仿宋_GB2312" w:hint="eastAsia"/>
          <w:sz w:val="28"/>
          <w:szCs w:val="28"/>
        </w:rPr>
        <w:t xml:space="preserve"> </w:t>
      </w:r>
      <w:r w:rsidR="00452D07" w:rsidRPr="00646650">
        <w:rPr>
          <w:rFonts w:ascii="仿宋_GB2312" w:eastAsia="仿宋_GB2312" w:hint="eastAsia"/>
          <w:sz w:val="28"/>
          <w:szCs w:val="28"/>
        </w:rPr>
        <w:t>陶利娟</w:t>
      </w:r>
      <w:r w:rsidR="00154BC3" w:rsidRPr="00646650">
        <w:rPr>
          <w:rFonts w:ascii="仿宋_GB2312" w:eastAsia="仿宋_GB2312" w:hint="eastAsia"/>
          <w:sz w:val="28"/>
          <w:szCs w:val="28"/>
        </w:rPr>
        <w:t xml:space="preserve">主任  </w:t>
      </w:r>
      <w:r w:rsidR="00452D07" w:rsidRPr="00646650">
        <w:rPr>
          <w:rFonts w:ascii="仿宋_GB2312" w:eastAsia="仿宋_GB2312" w:hint="eastAsia"/>
          <w:sz w:val="28"/>
          <w:szCs w:val="28"/>
        </w:rPr>
        <w:t>儿童眼及视力保健技术规范</w:t>
      </w:r>
      <w:r w:rsidR="00913F09" w:rsidRPr="00646650">
        <w:rPr>
          <w:rFonts w:ascii="仿宋_GB2312" w:eastAsia="仿宋_GB2312" w:hint="eastAsia"/>
          <w:sz w:val="28"/>
          <w:szCs w:val="28"/>
        </w:rPr>
        <w:t>及流程</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5、</w:t>
      </w:r>
      <w:r w:rsidR="00452D07" w:rsidRPr="00646650">
        <w:rPr>
          <w:rFonts w:ascii="仿宋_GB2312" w:eastAsia="仿宋_GB2312" w:hint="eastAsia"/>
          <w:sz w:val="28"/>
          <w:szCs w:val="28"/>
        </w:rPr>
        <w:t>中南</w:t>
      </w:r>
      <w:r w:rsidR="00F944D8" w:rsidRPr="00646650">
        <w:rPr>
          <w:rFonts w:ascii="仿宋_GB2312" w:eastAsia="仿宋_GB2312" w:hint="eastAsia"/>
          <w:sz w:val="28"/>
          <w:szCs w:val="28"/>
        </w:rPr>
        <w:t>大学湘雅医</w:t>
      </w:r>
      <w:r w:rsidR="00452D07" w:rsidRPr="00646650">
        <w:rPr>
          <w:rFonts w:ascii="仿宋_GB2312" w:eastAsia="仿宋_GB2312" w:hint="eastAsia"/>
          <w:sz w:val="28"/>
          <w:szCs w:val="28"/>
        </w:rPr>
        <w:t xml:space="preserve">院   </w:t>
      </w:r>
      <w:r w:rsidR="00154BC3" w:rsidRPr="00646650">
        <w:rPr>
          <w:rFonts w:ascii="仿宋_GB2312" w:eastAsia="仿宋_GB2312" w:hint="eastAsia"/>
          <w:sz w:val="28"/>
          <w:szCs w:val="28"/>
        </w:rPr>
        <w:t xml:space="preserve"> </w:t>
      </w:r>
      <w:r w:rsidR="00452D07" w:rsidRPr="00646650">
        <w:rPr>
          <w:rFonts w:ascii="仿宋_GB2312" w:eastAsia="仿宋_GB2312" w:hint="eastAsia"/>
          <w:sz w:val="28"/>
          <w:szCs w:val="28"/>
        </w:rPr>
        <w:t>肖满意</w:t>
      </w:r>
      <w:r w:rsidR="00154BC3" w:rsidRPr="00646650">
        <w:rPr>
          <w:rFonts w:ascii="仿宋_GB2312" w:eastAsia="仿宋_GB2312" w:hint="eastAsia"/>
          <w:sz w:val="28"/>
          <w:szCs w:val="28"/>
        </w:rPr>
        <w:t xml:space="preserve">主任  </w:t>
      </w:r>
      <w:r w:rsidR="00452D07" w:rsidRPr="00646650">
        <w:rPr>
          <w:rFonts w:ascii="仿宋_GB2312" w:eastAsia="仿宋_GB2312" w:hint="eastAsia"/>
          <w:sz w:val="28"/>
          <w:szCs w:val="28"/>
        </w:rPr>
        <w:t>婴幼儿泪道堵塞性疾病诊疗</w:t>
      </w:r>
      <w:r w:rsidR="00F944D8" w:rsidRPr="00646650">
        <w:rPr>
          <w:rFonts w:ascii="仿宋_GB2312" w:eastAsia="仿宋_GB2312" w:hint="eastAsia"/>
          <w:sz w:val="28"/>
          <w:szCs w:val="28"/>
        </w:rPr>
        <w:t>常规</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6、</w:t>
      </w:r>
      <w:r w:rsidR="00452D07" w:rsidRPr="00646650">
        <w:rPr>
          <w:rFonts w:ascii="仿宋_GB2312" w:eastAsia="仿宋_GB2312" w:hint="eastAsia"/>
          <w:sz w:val="28"/>
          <w:szCs w:val="28"/>
        </w:rPr>
        <w:t>广西医科大学第一附属医院</w:t>
      </w:r>
      <w:r w:rsidR="00F16EE3" w:rsidRPr="00646650">
        <w:rPr>
          <w:rFonts w:ascii="仿宋_GB2312" w:eastAsia="仿宋_GB2312" w:hint="eastAsia"/>
          <w:sz w:val="28"/>
          <w:szCs w:val="28"/>
        </w:rPr>
        <w:t xml:space="preserve">  </w:t>
      </w:r>
      <w:r w:rsidR="00452D07" w:rsidRPr="00646650">
        <w:rPr>
          <w:rFonts w:ascii="仿宋_GB2312" w:eastAsia="仿宋_GB2312" w:hint="eastAsia"/>
          <w:sz w:val="28"/>
          <w:szCs w:val="28"/>
        </w:rPr>
        <w:t>谭少健</w:t>
      </w:r>
      <w:r w:rsidR="00154BC3" w:rsidRPr="00646650">
        <w:rPr>
          <w:rFonts w:ascii="仿宋_GB2312" w:eastAsia="仿宋_GB2312" w:hint="eastAsia"/>
          <w:sz w:val="28"/>
          <w:szCs w:val="28"/>
        </w:rPr>
        <w:t>教授</w:t>
      </w:r>
      <w:r w:rsidR="00452D07" w:rsidRPr="00646650">
        <w:rPr>
          <w:rFonts w:ascii="仿宋_GB2312" w:eastAsia="仿宋_GB2312" w:hint="eastAsia"/>
          <w:sz w:val="28"/>
          <w:szCs w:val="28"/>
        </w:rPr>
        <w:t xml:space="preserve">   先天性白内障诊治</w:t>
      </w:r>
      <w:r w:rsidR="00F944D8" w:rsidRPr="00646650">
        <w:rPr>
          <w:rFonts w:ascii="仿宋_GB2312" w:eastAsia="仿宋_GB2312" w:hint="eastAsia"/>
          <w:sz w:val="28"/>
          <w:szCs w:val="28"/>
        </w:rPr>
        <w:t>规范及进展</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7、</w:t>
      </w:r>
      <w:r w:rsidR="00452D07" w:rsidRPr="00646650">
        <w:rPr>
          <w:rFonts w:ascii="仿宋_GB2312" w:eastAsia="仿宋_GB2312" w:hint="eastAsia"/>
          <w:sz w:val="28"/>
          <w:szCs w:val="28"/>
        </w:rPr>
        <w:t>广西中医药大学第一附属医院</w:t>
      </w:r>
      <w:r w:rsidR="003E1628" w:rsidRPr="00646650">
        <w:rPr>
          <w:rFonts w:ascii="仿宋_GB2312" w:eastAsia="仿宋_GB2312" w:hint="eastAsia"/>
          <w:sz w:val="28"/>
          <w:szCs w:val="28"/>
        </w:rPr>
        <w:t xml:space="preserve"> </w:t>
      </w:r>
      <w:r w:rsidR="00452D07" w:rsidRPr="00646650">
        <w:rPr>
          <w:rFonts w:ascii="仿宋_GB2312" w:eastAsia="仿宋_GB2312" w:hint="eastAsia"/>
          <w:sz w:val="28"/>
          <w:szCs w:val="28"/>
        </w:rPr>
        <w:t>吴西西</w:t>
      </w:r>
      <w:r w:rsidR="00154BC3" w:rsidRPr="00646650">
        <w:rPr>
          <w:rFonts w:ascii="仿宋_GB2312" w:eastAsia="仿宋_GB2312" w:hint="eastAsia"/>
          <w:sz w:val="28"/>
          <w:szCs w:val="28"/>
        </w:rPr>
        <w:t>教授</w:t>
      </w:r>
      <w:r w:rsidR="005853A7" w:rsidRPr="00646650">
        <w:rPr>
          <w:rFonts w:ascii="仿宋_GB2312" w:eastAsia="仿宋_GB2312" w:hint="eastAsia"/>
          <w:sz w:val="28"/>
          <w:szCs w:val="28"/>
        </w:rPr>
        <w:t>、副院长</w:t>
      </w:r>
      <w:r w:rsidR="003E1628" w:rsidRPr="00646650">
        <w:rPr>
          <w:rFonts w:ascii="仿宋_GB2312" w:eastAsia="仿宋_GB2312" w:hint="eastAsia"/>
          <w:sz w:val="28"/>
          <w:szCs w:val="28"/>
        </w:rPr>
        <w:t xml:space="preserve">  </w:t>
      </w:r>
      <w:r w:rsidR="00452D07" w:rsidRPr="00646650">
        <w:rPr>
          <w:rFonts w:ascii="仿宋_GB2312" w:eastAsia="仿宋_GB2312" w:hint="eastAsia"/>
          <w:sz w:val="28"/>
          <w:szCs w:val="28"/>
        </w:rPr>
        <w:t>儿童斜</w:t>
      </w:r>
      <w:r w:rsidR="005853A7" w:rsidRPr="00646650">
        <w:rPr>
          <w:rFonts w:ascii="仿宋_GB2312" w:eastAsia="仿宋_GB2312" w:hint="eastAsia"/>
          <w:sz w:val="28"/>
          <w:szCs w:val="28"/>
        </w:rPr>
        <w:t>弱</w:t>
      </w:r>
      <w:r w:rsidR="00452D07" w:rsidRPr="00646650">
        <w:rPr>
          <w:rFonts w:ascii="仿宋_GB2312" w:eastAsia="仿宋_GB2312" w:hint="eastAsia"/>
          <w:sz w:val="28"/>
          <w:szCs w:val="28"/>
        </w:rPr>
        <w:t>视的诊断及治疗</w:t>
      </w:r>
    </w:p>
    <w:p w:rsidR="00452D07"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8、</w:t>
      </w:r>
      <w:r w:rsidR="00F16EE3" w:rsidRPr="00646650">
        <w:rPr>
          <w:rFonts w:ascii="仿宋_GB2312" w:eastAsia="仿宋_GB2312" w:hint="eastAsia"/>
          <w:sz w:val="28"/>
          <w:szCs w:val="28"/>
        </w:rPr>
        <w:t>广西</w:t>
      </w:r>
      <w:r w:rsidR="00154BC3" w:rsidRPr="00646650">
        <w:rPr>
          <w:rFonts w:ascii="仿宋_GB2312" w:eastAsia="仿宋_GB2312" w:hint="eastAsia"/>
          <w:sz w:val="28"/>
          <w:szCs w:val="28"/>
        </w:rPr>
        <w:t>区</w:t>
      </w:r>
      <w:r w:rsidR="00452D07" w:rsidRPr="00646650">
        <w:rPr>
          <w:rFonts w:ascii="仿宋_GB2312" w:eastAsia="仿宋_GB2312" w:hint="eastAsia"/>
          <w:sz w:val="28"/>
          <w:szCs w:val="28"/>
        </w:rPr>
        <w:t>人民医院</w:t>
      </w:r>
      <w:r w:rsidR="005853A7" w:rsidRPr="00646650">
        <w:rPr>
          <w:rFonts w:ascii="仿宋_GB2312" w:eastAsia="仿宋_GB2312" w:hint="eastAsia"/>
          <w:sz w:val="28"/>
          <w:szCs w:val="28"/>
        </w:rPr>
        <w:t>视光中心</w:t>
      </w:r>
      <w:r w:rsidR="00452D07" w:rsidRPr="00646650">
        <w:rPr>
          <w:rFonts w:ascii="仿宋_GB2312" w:eastAsia="仿宋_GB2312" w:hint="eastAsia"/>
          <w:sz w:val="28"/>
          <w:szCs w:val="28"/>
        </w:rPr>
        <w:t xml:space="preserve">  蓝方方</w:t>
      </w:r>
      <w:r w:rsidR="00154BC3" w:rsidRPr="00646650">
        <w:rPr>
          <w:rFonts w:ascii="仿宋_GB2312" w:eastAsia="仿宋_GB2312" w:hint="eastAsia"/>
          <w:sz w:val="28"/>
          <w:szCs w:val="28"/>
        </w:rPr>
        <w:t>副主任医师</w:t>
      </w:r>
      <w:r w:rsidR="00452D07" w:rsidRPr="00646650">
        <w:rPr>
          <w:rFonts w:ascii="仿宋_GB2312" w:eastAsia="仿宋_GB2312" w:hint="eastAsia"/>
          <w:sz w:val="28"/>
          <w:szCs w:val="28"/>
        </w:rPr>
        <w:t xml:space="preserve">    </w:t>
      </w:r>
      <w:r w:rsidR="00F16EE3" w:rsidRPr="00646650">
        <w:rPr>
          <w:rFonts w:ascii="仿宋_GB2312" w:eastAsia="仿宋_GB2312" w:hint="eastAsia"/>
          <w:sz w:val="28"/>
          <w:szCs w:val="28"/>
        </w:rPr>
        <w:t xml:space="preserve"> </w:t>
      </w:r>
      <w:r w:rsidR="00452D07" w:rsidRPr="00646650">
        <w:rPr>
          <w:rFonts w:ascii="仿宋_GB2312" w:eastAsia="仿宋_GB2312" w:hint="eastAsia"/>
          <w:sz w:val="28"/>
          <w:szCs w:val="28"/>
        </w:rPr>
        <w:t>RGP及OK镜规范验配</w:t>
      </w:r>
    </w:p>
    <w:p w:rsidR="005F2682" w:rsidRPr="00646650" w:rsidRDefault="00646650" w:rsidP="00FD366F">
      <w:pPr>
        <w:spacing w:line="400" w:lineRule="exact"/>
        <w:ind w:firstLineChars="200" w:firstLine="560"/>
        <w:rPr>
          <w:rFonts w:ascii="仿宋_GB2312" w:eastAsia="仿宋_GB2312"/>
          <w:sz w:val="28"/>
          <w:szCs w:val="28"/>
        </w:rPr>
      </w:pPr>
      <w:r>
        <w:rPr>
          <w:rFonts w:ascii="仿宋_GB2312" w:eastAsia="仿宋_GB2312" w:hint="eastAsia"/>
          <w:sz w:val="28"/>
          <w:szCs w:val="28"/>
        </w:rPr>
        <w:t>9、</w:t>
      </w:r>
      <w:r w:rsidR="005F2682" w:rsidRPr="00646650">
        <w:rPr>
          <w:rFonts w:ascii="仿宋_GB2312" w:eastAsia="仿宋_GB2312" w:hint="eastAsia"/>
          <w:sz w:val="28"/>
          <w:szCs w:val="28"/>
        </w:rPr>
        <w:t>广西区妇幼保健院 儿童医院  周玉  副主任医师  新生儿眼疾普筛</w:t>
      </w:r>
      <w:r w:rsidR="00870570" w:rsidRPr="00646650">
        <w:rPr>
          <w:rFonts w:ascii="仿宋_GB2312" w:eastAsia="仿宋_GB2312" w:hint="eastAsia"/>
          <w:sz w:val="28"/>
          <w:szCs w:val="28"/>
        </w:rPr>
        <w:t>技术探讨</w:t>
      </w:r>
    </w:p>
    <w:p w:rsidR="00720D63" w:rsidRPr="00646650" w:rsidRDefault="00452D07" w:rsidP="00FD366F">
      <w:pPr>
        <w:spacing w:line="400" w:lineRule="exact"/>
        <w:ind w:firstLineChars="196" w:firstLine="551"/>
        <w:rPr>
          <w:rFonts w:ascii="仿宋_GB2312" w:eastAsia="仿宋_GB2312"/>
          <w:sz w:val="28"/>
          <w:szCs w:val="28"/>
        </w:rPr>
      </w:pPr>
      <w:r w:rsidRPr="00646650">
        <w:rPr>
          <w:rFonts w:ascii="仿宋_GB2312" w:eastAsia="仿宋_GB2312" w:hint="eastAsia"/>
          <w:b/>
          <w:sz w:val="28"/>
          <w:szCs w:val="28"/>
        </w:rPr>
        <w:t>二、培训对象：</w:t>
      </w:r>
      <w:r w:rsidR="00720D63" w:rsidRPr="00646650">
        <w:rPr>
          <w:rFonts w:ascii="仿宋_GB2312" w:eastAsia="仿宋_GB2312" w:hint="eastAsia"/>
          <w:sz w:val="28"/>
          <w:szCs w:val="28"/>
        </w:rPr>
        <w:t>各级医疗保健机构从事小儿眼科、儿童眼保健、儿童眼视光、小儿眼科医师</w:t>
      </w:r>
      <w:r w:rsidR="00D8333B" w:rsidRPr="00646650">
        <w:rPr>
          <w:rFonts w:ascii="仿宋_GB2312" w:eastAsia="仿宋_GB2312" w:hint="eastAsia"/>
          <w:sz w:val="28"/>
          <w:szCs w:val="28"/>
        </w:rPr>
        <w:t>护士</w:t>
      </w:r>
      <w:r w:rsidR="00720D63" w:rsidRPr="00646650">
        <w:rPr>
          <w:rFonts w:ascii="仿宋_GB2312" w:eastAsia="仿宋_GB2312" w:hint="eastAsia"/>
          <w:sz w:val="28"/>
          <w:szCs w:val="28"/>
        </w:rPr>
        <w:t>等相关人员。</w:t>
      </w:r>
    </w:p>
    <w:p w:rsidR="003F08DD" w:rsidRPr="00646650" w:rsidRDefault="00452D07" w:rsidP="00FD366F">
      <w:pPr>
        <w:spacing w:line="400" w:lineRule="exact"/>
        <w:ind w:firstLineChars="196" w:firstLine="551"/>
        <w:rPr>
          <w:rFonts w:ascii="仿宋_GB2312" w:eastAsia="仿宋_GB2312"/>
          <w:b/>
          <w:sz w:val="28"/>
          <w:szCs w:val="28"/>
        </w:rPr>
      </w:pPr>
      <w:r w:rsidRPr="00646650">
        <w:rPr>
          <w:rFonts w:ascii="仿宋_GB2312" w:eastAsia="仿宋_GB2312" w:hint="eastAsia"/>
          <w:b/>
          <w:sz w:val="28"/>
          <w:szCs w:val="28"/>
        </w:rPr>
        <w:t>三</w:t>
      </w:r>
      <w:r w:rsidR="003F08DD" w:rsidRPr="00646650">
        <w:rPr>
          <w:rFonts w:ascii="仿宋_GB2312" w:eastAsia="仿宋_GB2312" w:hint="eastAsia"/>
          <w:b/>
          <w:sz w:val="28"/>
          <w:szCs w:val="28"/>
        </w:rPr>
        <w:t>、</w:t>
      </w:r>
      <w:r w:rsidR="000363E3" w:rsidRPr="00646650">
        <w:rPr>
          <w:rFonts w:ascii="仿宋_GB2312" w:eastAsia="仿宋_GB2312" w:hint="eastAsia"/>
          <w:b/>
          <w:sz w:val="28"/>
          <w:szCs w:val="28"/>
        </w:rPr>
        <w:t>培训</w:t>
      </w:r>
      <w:r w:rsidR="003F08DD" w:rsidRPr="00646650">
        <w:rPr>
          <w:rFonts w:ascii="仿宋_GB2312" w:eastAsia="仿宋_GB2312" w:hint="eastAsia"/>
          <w:b/>
          <w:sz w:val="28"/>
          <w:szCs w:val="28"/>
        </w:rPr>
        <w:t>时间和地点：</w:t>
      </w:r>
    </w:p>
    <w:p w:rsidR="003F08DD" w:rsidRPr="00646650" w:rsidRDefault="003F08DD" w:rsidP="00FD366F">
      <w:pPr>
        <w:spacing w:line="400" w:lineRule="exact"/>
        <w:ind w:firstLineChars="150" w:firstLine="420"/>
        <w:rPr>
          <w:rFonts w:ascii="仿宋_GB2312" w:eastAsia="仿宋_GB2312"/>
          <w:sz w:val="28"/>
          <w:szCs w:val="28"/>
        </w:rPr>
      </w:pPr>
      <w:r w:rsidRPr="00646650">
        <w:rPr>
          <w:rFonts w:ascii="仿宋_GB2312" w:eastAsia="仿宋_GB2312" w:hint="eastAsia"/>
          <w:sz w:val="28"/>
          <w:szCs w:val="28"/>
        </w:rPr>
        <w:t>时间:  2015年11月2</w:t>
      </w:r>
      <w:r w:rsidR="00452D07" w:rsidRPr="00646650">
        <w:rPr>
          <w:rFonts w:ascii="仿宋_GB2312" w:eastAsia="仿宋_GB2312" w:hint="eastAsia"/>
          <w:sz w:val="28"/>
          <w:szCs w:val="28"/>
        </w:rPr>
        <w:t>0（</w:t>
      </w:r>
      <w:r w:rsidRPr="00646650">
        <w:rPr>
          <w:rFonts w:ascii="仿宋_GB2312" w:eastAsia="仿宋_GB2312" w:hint="eastAsia"/>
          <w:sz w:val="28"/>
          <w:szCs w:val="28"/>
        </w:rPr>
        <w:t>周五日</w:t>
      </w:r>
      <w:r w:rsidR="00452D07" w:rsidRPr="00646650">
        <w:rPr>
          <w:rFonts w:ascii="仿宋_GB2312" w:eastAsia="仿宋_GB2312" w:hint="eastAsia"/>
          <w:sz w:val="28"/>
          <w:szCs w:val="28"/>
        </w:rPr>
        <w:t>）14：30—21：00</w:t>
      </w:r>
      <w:r w:rsidRPr="00646650">
        <w:rPr>
          <w:rFonts w:ascii="仿宋_GB2312" w:eastAsia="仿宋_GB2312" w:hint="eastAsia"/>
          <w:sz w:val="28"/>
          <w:szCs w:val="28"/>
        </w:rPr>
        <w:t>报到，11月</w:t>
      </w:r>
      <w:r w:rsidR="00452D07" w:rsidRPr="00646650">
        <w:rPr>
          <w:rFonts w:ascii="仿宋_GB2312" w:eastAsia="仿宋_GB2312" w:hint="eastAsia"/>
          <w:sz w:val="28"/>
          <w:szCs w:val="28"/>
        </w:rPr>
        <w:t>21-22</w:t>
      </w:r>
      <w:r w:rsidRPr="00646650">
        <w:rPr>
          <w:rFonts w:ascii="仿宋_GB2312" w:eastAsia="仿宋_GB2312" w:hint="eastAsia"/>
          <w:sz w:val="28"/>
          <w:szCs w:val="28"/>
        </w:rPr>
        <w:t>日</w:t>
      </w:r>
      <w:r w:rsidR="00452D07" w:rsidRPr="00646650">
        <w:rPr>
          <w:rFonts w:ascii="仿宋_GB2312" w:eastAsia="仿宋_GB2312" w:hint="eastAsia"/>
          <w:sz w:val="28"/>
          <w:szCs w:val="28"/>
        </w:rPr>
        <w:t>上午培训</w:t>
      </w:r>
      <w:r w:rsidRPr="00646650">
        <w:rPr>
          <w:rFonts w:ascii="仿宋_GB2312" w:eastAsia="仿宋_GB2312" w:hint="eastAsia"/>
          <w:sz w:val="28"/>
          <w:szCs w:val="28"/>
        </w:rPr>
        <w:t>，午餐后撤离。</w:t>
      </w:r>
    </w:p>
    <w:p w:rsidR="003F08DD" w:rsidRPr="00646650" w:rsidRDefault="003F08DD" w:rsidP="00FD366F">
      <w:pPr>
        <w:spacing w:line="400" w:lineRule="exact"/>
        <w:ind w:leftChars="193" w:left="405" w:rightChars="6" w:right="13" w:firstLineChars="50" w:firstLine="140"/>
        <w:rPr>
          <w:rFonts w:ascii="仿宋_GB2312" w:eastAsia="仿宋_GB2312"/>
          <w:sz w:val="28"/>
          <w:szCs w:val="28"/>
        </w:rPr>
      </w:pPr>
      <w:r w:rsidRPr="00646650">
        <w:rPr>
          <w:rFonts w:ascii="仿宋_GB2312" w:eastAsia="仿宋_GB2312" w:hint="eastAsia"/>
          <w:sz w:val="28"/>
          <w:szCs w:val="28"/>
        </w:rPr>
        <w:t>报到地点：</w:t>
      </w:r>
      <w:r w:rsidR="00876F03" w:rsidRPr="00646650">
        <w:rPr>
          <w:rFonts w:ascii="仿宋_GB2312" w:eastAsia="仿宋_GB2312" w:hint="eastAsia"/>
          <w:sz w:val="28"/>
          <w:szCs w:val="28"/>
          <w:shd w:val="clear" w:color="auto" w:fill="FFFFFF"/>
        </w:rPr>
        <w:t>南宁市青秀区</w:t>
      </w:r>
      <w:r w:rsidR="00876F03" w:rsidRPr="00646650">
        <w:rPr>
          <w:rStyle w:val="a6"/>
          <w:rFonts w:ascii="仿宋_GB2312" w:eastAsia="仿宋_GB2312" w:hAnsi="仿宋_GB2312" w:hint="eastAsia"/>
          <w:b w:val="0"/>
          <w:bCs w:val="0"/>
          <w:sz w:val="28"/>
          <w:szCs w:val="28"/>
        </w:rPr>
        <w:t>桃源路2号广西军区桂华苑2号楼</w:t>
      </w:r>
      <w:r w:rsidR="00876F03" w:rsidRPr="00646650">
        <w:rPr>
          <w:rFonts w:ascii="仿宋_GB2312" w:eastAsia="仿宋_GB2312" w:hint="eastAsia"/>
          <w:sz w:val="28"/>
          <w:szCs w:val="28"/>
        </w:rPr>
        <w:t>1楼大堂。总</w:t>
      </w:r>
      <w:r w:rsidR="00876F03" w:rsidRPr="00646650">
        <w:rPr>
          <w:rFonts w:ascii="仿宋_GB2312" w:eastAsia="仿宋_GB2312" w:hint="eastAsia"/>
          <w:sz w:val="28"/>
          <w:szCs w:val="28"/>
        </w:rPr>
        <w:lastRenderedPageBreak/>
        <w:t>台电话：0771-2187088。</w:t>
      </w:r>
    </w:p>
    <w:p w:rsidR="00876F03" w:rsidRPr="00646650" w:rsidRDefault="00876F03" w:rsidP="00FD366F">
      <w:pPr>
        <w:spacing w:line="400" w:lineRule="exact"/>
        <w:ind w:rightChars="6" w:right="13"/>
        <w:rPr>
          <w:rFonts w:ascii="仿宋_GB2312" w:eastAsia="仿宋_GB2312" w:hAnsi="Calibri" w:cs="Times New Roman"/>
          <w:sz w:val="28"/>
          <w:szCs w:val="28"/>
        </w:rPr>
      </w:pPr>
      <w:r w:rsidRPr="00646650">
        <w:rPr>
          <w:rFonts w:ascii="仿宋_GB2312" w:eastAsia="仿宋_GB2312" w:hAnsi="Calibri" w:cs="宋体" w:hint="eastAsia"/>
          <w:kern w:val="0"/>
          <w:sz w:val="28"/>
          <w:szCs w:val="28"/>
        </w:rPr>
        <w:t>培训</w:t>
      </w:r>
      <w:r w:rsidRPr="00646650">
        <w:rPr>
          <w:rFonts w:ascii="仿宋_GB2312" w:eastAsia="仿宋_GB2312" w:hAnsi="Calibri" w:cs="Times New Roman" w:hint="eastAsia"/>
          <w:sz w:val="28"/>
          <w:szCs w:val="28"/>
        </w:rPr>
        <w:t>地点：</w:t>
      </w:r>
      <w:r w:rsidRPr="00646650">
        <w:rPr>
          <w:rStyle w:val="a6"/>
          <w:rFonts w:ascii="仿宋_GB2312" w:eastAsia="仿宋_GB2312" w:hAnsi="仿宋_GB2312" w:cs="Times New Roman" w:hint="eastAsia"/>
          <w:b w:val="0"/>
          <w:bCs w:val="0"/>
          <w:sz w:val="28"/>
          <w:szCs w:val="28"/>
        </w:rPr>
        <w:t>广西军区</w:t>
      </w:r>
      <w:r w:rsidRPr="00646650">
        <w:rPr>
          <w:rFonts w:ascii="仿宋_GB2312" w:eastAsia="仿宋_GB2312" w:hAnsi="Calibri" w:cs="Times New Roman" w:hint="eastAsia"/>
          <w:sz w:val="28"/>
          <w:szCs w:val="28"/>
        </w:rPr>
        <w:t>桂花苑2号楼9楼大会议室。</w:t>
      </w:r>
    </w:p>
    <w:p w:rsidR="00876F03" w:rsidRPr="00646650" w:rsidRDefault="00876F03" w:rsidP="00FD366F">
      <w:pPr>
        <w:spacing w:line="400" w:lineRule="exact"/>
        <w:ind w:firstLineChars="196" w:firstLine="551"/>
        <w:rPr>
          <w:rFonts w:ascii="仿宋_GB2312" w:eastAsia="仿宋_GB2312"/>
          <w:b/>
          <w:sz w:val="28"/>
          <w:szCs w:val="28"/>
        </w:rPr>
      </w:pPr>
      <w:r w:rsidRPr="00646650">
        <w:rPr>
          <w:rFonts w:ascii="仿宋_GB2312" w:eastAsia="仿宋_GB2312" w:hint="eastAsia"/>
          <w:b/>
          <w:sz w:val="28"/>
          <w:szCs w:val="28"/>
        </w:rPr>
        <w:t>乘车路线：</w:t>
      </w:r>
    </w:p>
    <w:p w:rsidR="00876F03" w:rsidRPr="00646650" w:rsidRDefault="00876F03" w:rsidP="00FD366F">
      <w:pPr>
        <w:spacing w:line="400" w:lineRule="exact"/>
        <w:ind w:firstLineChars="196" w:firstLine="549"/>
        <w:rPr>
          <w:rFonts w:ascii="仿宋_GB2312" w:eastAsia="仿宋_GB2312"/>
          <w:sz w:val="28"/>
          <w:szCs w:val="28"/>
        </w:rPr>
      </w:pPr>
      <w:r w:rsidRPr="00646650">
        <w:rPr>
          <w:rFonts w:ascii="仿宋_GB2312" w:eastAsia="仿宋_GB2312" w:hint="eastAsia"/>
          <w:sz w:val="28"/>
          <w:szCs w:val="28"/>
        </w:rPr>
        <w:t>1、火车站：可乘10路公共汽车直达区政协站下车往回走</w:t>
      </w:r>
      <w:smartTag w:uri="urn:schemas-microsoft-com:office:smarttags" w:element="chmetcnv">
        <w:smartTagPr>
          <w:attr w:name="UnitName" w:val="米"/>
          <w:attr w:name="SourceValue" w:val="200"/>
          <w:attr w:name="HasSpace" w:val="False"/>
          <w:attr w:name="Negative" w:val="False"/>
          <w:attr w:name="NumberType" w:val="1"/>
          <w:attr w:name="TCSC" w:val="0"/>
        </w:smartTagPr>
        <w:r w:rsidRPr="00646650">
          <w:rPr>
            <w:rFonts w:ascii="仿宋_GB2312" w:eastAsia="仿宋_GB2312" w:hint="eastAsia"/>
            <w:sz w:val="28"/>
            <w:szCs w:val="28"/>
          </w:rPr>
          <w:t>200米</w:t>
        </w:r>
      </w:smartTag>
      <w:r w:rsidRPr="00646650">
        <w:rPr>
          <w:rFonts w:ascii="仿宋_GB2312" w:eastAsia="仿宋_GB2312" w:hint="eastAsia"/>
          <w:sz w:val="28"/>
          <w:szCs w:val="28"/>
        </w:rPr>
        <w:t>即到。</w:t>
      </w:r>
    </w:p>
    <w:p w:rsidR="00876F03" w:rsidRPr="00646650" w:rsidRDefault="00876F03" w:rsidP="00FD366F">
      <w:pPr>
        <w:spacing w:line="400" w:lineRule="exact"/>
        <w:ind w:firstLineChars="196" w:firstLine="549"/>
        <w:rPr>
          <w:rFonts w:ascii="仿宋_GB2312" w:eastAsia="仿宋_GB2312"/>
          <w:sz w:val="28"/>
          <w:szCs w:val="28"/>
        </w:rPr>
      </w:pPr>
      <w:r w:rsidRPr="00646650">
        <w:rPr>
          <w:rFonts w:ascii="仿宋_GB2312" w:eastAsia="仿宋_GB2312" w:hint="eastAsia"/>
          <w:sz w:val="28"/>
          <w:szCs w:val="28"/>
        </w:rPr>
        <w:t>2、西乡塘客运站：可乘76或207路公共汽车到北大路中站下车，转乘10（空调）或46路公共汽车到区政协站下车往回走</w:t>
      </w:r>
      <w:smartTag w:uri="urn:schemas-microsoft-com:office:smarttags" w:element="chmetcnv">
        <w:smartTagPr>
          <w:attr w:name="UnitName" w:val="米"/>
          <w:attr w:name="SourceValue" w:val="200"/>
          <w:attr w:name="HasSpace" w:val="False"/>
          <w:attr w:name="Negative" w:val="False"/>
          <w:attr w:name="NumberType" w:val="1"/>
          <w:attr w:name="TCSC" w:val="0"/>
        </w:smartTagPr>
        <w:r w:rsidRPr="00646650">
          <w:rPr>
            <w:rFonts w:ascii="仿宋_GB2312" w:eastAsia="仿宋_GB2312" w:hint="eastAsia"/>
            <w:sz w:val="28"/>
            <w:szCs w:val="28"/>
          </w:rPr>
          <w:t>200米</w:t>
        </w:r>
      </w:smartTag>
      <w:r w:rsidRPr="00646650">
        <w:rPr>
          <w:rFonts w:ascii="仿宋_GB2312" w:eastAsia="仿宋_GB2312" w:hint="eastAsia"/>
          <w:sz w:val="28"/>
          <w:szCs w:val="28"/>
        </w:rPr>
        <w:t>即到。</w:t>
      </w:r>
    </w:p>
    <w:p w:rsidR="00876F03" w:rsidRPr="00646650" w:rsidRDefault="00876F03" w:rsidP="00FD366F">
      <w:pPr>
        <w:spacing w:line="400" w:lineRule="exact"/>
        <w:ind w:firstLineChars="196" w:firstLine="549"/>
        <w:rPr>
          <w:rFonts w:ascii="仿宋_GB2312" w:eastAsia="仿宋_GB2312"/>
          <w:sz w:val="28"/>
          <w:szCs w:val="28"/>
        </w:rPr>
      </w:pPr>
      <w:r w:rsidRPr="00646650">
        <w:rPr>
          <w:rFonts w:ascii="仿宋_GB2312" w:eastAsia="仿宋_GB2312" w:hint="eastAsia"/>
          <w:sz w:val="28"/>
          <w:szCs w:val="28"/>
        </w:rPr>
        <w:t>3、琅东客运站：乘701路到江北桃源路口站下车向桃源路方向走约</w:t>
      </w:r>
      <w:smartTag w:uri="urn:schemas-microsoft-com:office:smarttags" w:element="chmetcnv">
        <w:smartTagPr>
          <w:attr w:name="UnitName" w:val="米"/>
          <w:attr w:name="SourceValue" w:val="275"/>
          <w:attr w:name="HasSpace" w:val="False"/>
          <w:attr w:name="Negative" w:val="False"/>
          <w:attr w:name="NumberType" w:val="1"/>
          <w:attr w:name="TCSC" w:val="0"/>
        </w:smartTagPr>
        <w:r w:rsidRPr="00646650">
          <w:rPr>
            <w:rFonts w:ascii="仿宋_GB2312" w:eastAsia="仿宋_GB2312" w:hint="eastAsia"/>
            <w:sz w:val="28"/>
            <w:szCs w:val="28"/>
          </w:rPr>
          <w:t>275米</w:t>
        </w:r>
      </w:smartTag>
      <w:r w:rsidRPr="00646650">
        <w:rPr>
          <w:rFonts w:ascii="仿宋_GB2312" w:eastAsia="仿宋_GB2312" w:hint="eastAsia"/>
          <w:sz w:val="28"/>
          <w:szCs w:val="28"/>
        </w:rPr>
        <w:t>即到；或乘609路到区医院站下车向桃源北大桥方向走约</w:t>
      </w:r>
      <w:smartTag w:uri="urn:schemas-microsoft-com:office:smarttags" w:element="chmetcnv">
        <w:smartTagPr>
          <w:attr w:name="UnitName" w:val="米"/>
          <w:attr w:name="SourceValue" w:val="500"/>
          <w:attr w:name="HasSpace" w:val="False"/>
          <w:attr w:name="Negative" w:val="False"/>
          <w:attr w:name="NumberType" w:val="1"/>
          <w:attr w:name="TCSC" w:val="0"/>
        </w:smartTagPr>
        <w:r w:rsidRPr="00646650">
          <w:rPr>
            <w:rFonts w:ascii="仿宋_GB2312" w:eastAsia="仿宋_GB2312" w:hint="eastAsia"/>
            <w:sz w:val="28"/>
            <w:szCs w:val="28"/>
          </w:rPr>
          <w:t>500米</w:t>
        </w:r>
      </w:smartTag>
      <w:r w:rsidRPr="00646650">
        <w:rPr>
          <w:rFonts w:ascii="仿宋_GB2312" w:eastAsia="仿宋_GB2312" w:hint="eastAsia"/>
          <w:sz w:val="28"/>
          <w:szCs w:val="28"/>
        </w:rPr>
        <w:t>即到。</w:t>
      </w:r>
    </w:p>
    <w:p w:rsidR="00876F03" w:rsidRPr="00646650" w:rsidRDefault="00876F03" w:rsidP="00FD366F">
      <w:pPr>
        <w:spacing w:line="400" w:lineRule="exact"/>
        <w:ind w:firstLineChars="196" w:firstLine="549"/>
        <w:rPr>
          <w:rFonts w:ascii="仿宋_GB2312" w:eastAsia="仿宋_GB2312"/>
          <w:sz w:val="28"/>
          <w:szCs w:val="28"/>
        </w:rPr>
      </w:pPr>
      <w:r w:rsidRPr="00646650">
        <w:rPr>
          <w:rFonts w:ascii="仿宋_GB2312" w:eastAsia="仿宋_GB2312" w:hint="eastAsia"/>
          <w:sz w:val="28"/>
          <w:szCs w:val="28"/>
        </w:rPr>
        <w:t>4、金桥客运站：乘802、20路到区人民医院站下车向桃源北大桥方向走约</w:t>
      </w:r>
      <w:smartTag w:uri="urn:schemas-microsoft-com:office:smarttags" w:element="chmetcnv">
        <w:smartTagPr>
          <w:attr w:name="UnitName" w:val="米"/>
          <w:attr w:name="SourceValue" w:val="500"/>
          <w:attr w:name="HasSpace" w:val="False"/>
          <w:attr w:name="Negative" w:val="False"/>
          <w:attr w:name="NumberType" w:val="1"/>
          <w:attr w:name="TCSC" w:val="0"/>
        </w:smartTagPr>
        <w:r w:rsidRPr="00646650">
          <w:rPr>
            <w:rFonts w:ascii="仿宋_GB2312" w:eastAsia="仿宋_GB2312" w:hint="eastAsia"/>
            <w:sz w:val="28"/>
            <w:szCs w:val="28"/>
          </w:rPr>
          <w:t>500米</w:t>
        </w:r>
      </w:smartTag>
      <w:r w:rsidRPr="00646650">
        <w:rPr>
          <w:rFonts w:ascii="仿宋_GB2312" w:eastAsia="仿宋_GB2312" w:hint="eastAsia"/>
          <w:sz w:val="28"/>
          <w:szCs w:val="28"/>
        </w:rPr>
        <w:t>即到。</w:t>
      </w:r>
    </w:p>
    <w:p w:rsidR="00876F03" w:rsidRPr="00646650" w:rsidRDefault="00876F03" w:rsidP="00FD366F">
      <w:pPr>
        <w:spacing w:line="400" w:lineRule="exact"/>
        <w:ind w:firstLineChars="196" w:firstLine="549"/>
        <w:rPr>
          <w:rFonts w:ascii="仿宋_GB2312" w:eastAsia="仿宋_GB2312"/>
          <w:sz w:val="28"/>
          <w:szCs w:val="28"/>
        </w:rPr>
      </w:pPr>
      <w:r w:rsidRPr="00646650">
        <w:rPr>
          <w:rFonts w:ascii="仿宋_GB2312" w:eastAsia="仿宋_GB2312" w:hint="eastAsia"/>
          <w:sz w:val="28"/>
          <w:szCs w:val="28"/>
        </w:rPr>
        <w:t>5、江南客运站：乘802路到区人民医院站下车向桃源北大桥方向走约</w:t>
      </w:r>
      <w:smartTag w:uri="urn:schemas-microsoft-com:office:smarttags" w:element="chmetcnv">
        <w:smartTagPr>
          <w:attr w:name="UnitName" w:val="米"/>
          <w:attr w:name="SourceValue" w:val="500"/>
          <w:attr w:name="HasSpace" w:val="False"/>
          <w:attr w:name="Negative" w:val="False"/>
          <w:attr w:name="NumberType" w:val="1"/>
          <w:attr w:name="TCSC" w:val="0"/>
        </w:smartTagPr>
        <w:r w:rsidRPr="00646650">
          <w:rPr>
            <w:rFonts w:ascii="仿宋_GB2312" w:eastAsia="仿宋_GB2312" w:hint="eastAsia"/>
            <w:sz w:val="28"/>
            <w:szCs w:val="28"/>
          </w:rPr>
          <w:t>500米</w:t>
        </w:r>
      </w:smartTag>
      <w:r w:rsidRPr="00646650">
        <w:rPr>
          <w:rFonts w:ascii="仿宋_GB2312" w:eastAsia="仿宋_GB2312" w:hint="eastAsia"/>
          <w:sz w:val="28"/>
          <w:szCs w:val="28"/>
        </w:rPr>
        <w:t>即到。</w:t>
      </w:r>
    </w:p>
    <w:p w:rsidR="00876F03" w:rsidRPr="00646650" w:rsidRDefault="00695074" w:rsidP="00FD366F">
      <w:pPr>
        <w:spacing w:line="400" w:lineRule="exact"/>
        <w:ind w:firstLineChars="196" w:firstLine="551"/>
        <w:rPr>
          <w:rFonts w:ascii="仿宋_GB2312" w:eastAsia="仿宋_GB2312"/>
          <w:b/>
          <w:sz w:val="28"/>
          <w:szCs w:val="28"/>
        </w:rPr>
      </w:pPr>
      <w:r w:rsidRPr="00646650">
        <w:rPr>
          <w:rFonts w:ascii="仿宋_GB2312" w:eastAsia="仿宋_GB2312" w:hint="eastAsia"/>
          <w:b/>
          <w:sz w:val="28"/>
          <w:szCs w:val="28"/>
        </w:rPr>
        <w:t>四</w:t>
      </w:r>
      <w:r w:rsidR="00876F03" w:rsidRPr="00646650">
        <w:rPr>
          <w:rFonts w:ascii="仿宋_GB2312" w:eastAsia="仿宋_GB2312" w:hint="eastAsia"/>
          <w:b/>
          <w:sz w:val="28"/>
          <w:szCs w:val="28"/>
        </w:rPr>
        <w:t>、费用：</w:t>
      </w:r>
    </w:p>
    <w:p w:rsidR="00876F03" w:rsidRPr="00646650" w:rsidRDefault="00876F03" w:rsidP="00FD366F">
      <w:pPr>
        <w:spacing w:line="400" w:lineRule="exact"/>
        <w:ind w:firstLineChars="196" w:firstLine="549"/>
        <w:rPr>
          <w:rFonts w:ascii="仿宋_GB2312" w:eastAsia="仿宋_GB2312"/>
          <w:sz w:val="28"/>
          <w:szCs w:val="28"/>
        </w:rPr>
      </w:pPr>
      <w:r w:rsidRPr="00646650">
        <w:rPr>
          <w:rFonts w:ascii="仿宋_GB2312" w:eastAsia="仿宋_GB2312" w:hint="eastAsia"/>
          <w:sz w:val="28"/>
          <w:szCs w:val="28"/>
        </w:rPr>
        <w:t>1.培训费：</w:t>
      </w:r>
      <w:r w:rsidR="009433C0" w:rsidRPr="00646650">
        <w:rPr>
          <w:rFonts w:ascii="仿宋_GB2312" w:eastAsia="仿宋_GB2312" w:hint="eastAsia"/>
          <w:sz w:val="28"/>
          <w:szCs w:val="28"/>
        </w:rPr>
        <w:t>6</w:t>
      </w:r>
      <w:r w:rsidRPr="00646650">
        <w:rPr>
          <w:rFonts w:ascii="仿宋_GB2312" w:eastAsia="仿宋_GB2312" w:hint="eastAsia"/>
          <w:sz w:val="28"/>
          <w:szCs w:val="28"/>
        </w:rPr>
        <w:t>00元/人（含资料费）。</w:t>
      </w:r>
    </w:p>
    <w:p w:rsidR="00695074" w:rsidRPr="00646650" w:rsidRDefault="00876F03" w:rsidP="00FD366F">
      <w:pPr>
        <w:spacing w:line="400" w:lineRule="exact"/>
        <w:ind w:leftChars="261" w:left="548"/>
        <w:rPr>
          <w:rFonts w:ascii="仿宋_GB2312" w:eastAsia="仿宋_GB2312"/>
          <w:sz w:val="28"/>
          <w:szCs w:val="28"/>
        </w:rPr>
      </w:pPr>
      <w:r w:rsidRPr="00646650">
        <w:rPr>
          <w:rFonts w:ascii="仿宋_GB2312" w:eastAsia="仿宋_GB2312" w:hint="eastAsia"/>
          <w:sz w:val="28"/>
          <w:szCs w:val="28"/>
        </w:rPr>
        <w:t>2.住宿标准：双标</w:t>
      </w:r>
      <w:r w:rsidR="009433C0" w:rsidRPr="00646650">
        <w:rPr>
          <w:rFonts w:ascii="仿宋_GB2312" w:eastAsia="仿宋_GB2312" w:hAnsi="宋体" w:hint="eastAsia"/>
          <w:sz w:val="28"/>
          <w:szCs w:val="28"/>
        </w:rPr>
        <w:t>120</w:t>
      </w:r>
      <w:r w:rsidRPr="00646650">
        <w:rPr>
          <w:rFonts w:ascii="仿宋_GB2312" w:eastAsia="仿宋_GB2312" w:hAnsi="宋体" w:hint="eastAsia"/>
          <w:sz w:val="28"/>
          <w:szCs w:val="28"/>
        </w:rPr>
        <w:t>元/日/</w:t>
      </w:r>
      <w:r w:rsidR="009433C0" w:rsidRPr="00646650">
        <w:rPr>
          <w:rFonts w:ascii="仿宋_GB2312" w:eastAsia="仿宋_GB2312" w:hAnsi="宋体" w:hint="eastAsia"/>
          <w:sz w:val="28"/>
          <w:szCs w:val="28"/>
        </w:rPr>
        <w:t>床</w:t>
      </w:r>
      <w:r w:rsidRPr="00646650">
        <w:rPr>
          <w:rFonts w:ascii="仿宋_GB2312" w:eastAsia="仿宋_GB2312" w:hint="eastAsia"/>
          <w:sz w:val="28"/>
          <w:szCs w:val="28"/>
        </w:rPr>
        <w:t>（含早餐），食宿统一安排，费用自理。</w:t>
      </w:r>
    </w:p>
    <w:p w:rsidR="00EC2F48" w:rsidRPr="00646650" w:rsidRDefault="00695074" w:rsidP="00FD366F">
      <w:pPr>
        <w:spacing w:line="400" w:lineRule="exact"/>
        <w:ind w:leftChars="261" w:left="548"/>
        <w:rPr>
          <w:rFonts w:ascii="仿宋_GB2312" w:eastAsia="仿宋_GB2312"/>
          <w:b/>
          <w:sz w:val="28"/>
          <w:szCs w:val="28"/>
        </w:rPr>
      </w:pPr>
      <w:r w:rsidRPr="00646650">
        <w:rPr>
          <w:rFonts w:ascii="仿宋_GB2312" w:eastAsia="仿宋_GB2312" w:hint="eastAsia"/>
          <w:b/>
          <w:sz w:val="28"/>
          <w:szCs w:val="28"/>
        </w:rPr>
        <w:t>五、</w:t>
      </w:r>
      <w:r w:rsidR="00EC2F48" w:rsidRPr="00646650">
        <w:rPr>
          <w:rFonts w:ascii="仿宋_GB2312" w:eastAsia="仿宋_GB2312" w:hint="eastAsia"/>
          <w:b/>
          <w:sz w:val="28"/>
          <w:szCs w:val="28"/>
        </w:rPr>
        <w:t>报名方式：</w:t>
      </w:r>
    </w:p>
    <w:p w:rsidR="00EC2F48" w:rsidRPr="00646650" w:rsidRDefault="00EC2F48" w:rsidP="00FD366F">
      <w:pPr>
        <w:spacing w:line="400" w:lineRule="exact"/>
        <w:ind w:leftChars="261" w:left="548"/>
        <w:rPr>
          <w:rFonts w:ascii="仿宋_GB2312" w:eastAsia="仿宋_GB2312"/>
          <w:sz w:val="28"/>
          <w:szCs w:val="28"/>
        </w:rPr>
      </w:pPr>
      <w:r w:rsidRPr="00646650">
        <w:rPr>
          <w:rFonts w:ascii="仿宋_GB2312" w:eastAsia="仿宋_GB2312" w:hint="eastAsia"/>
          <w:sz w:val="28"/>
          <w:szCs w:val="28"/>
        </w:rPr>
        <w:t>请报名者于2015年11月15日前发送电子邮件回执至qfykyjy@163.com</w:t>
      </w:r>
    </w:p>
    <w:p w:rsidR="00EC2F48" w:rsidRPr="00646650" w:rsidRDefault="00EC2F48" w:rsidP="00FD366F">
      <w:pPr>
        <w:spacing w:line="400" w:lineRule="exact"/>
        <w:rPr>
          <w:rFonts w:ascii="仿宋_GB2312" w:eastAsia="仿宋_GB2312"/>
          <w:sz w:val="28"/>
          <w:szCs w:val="28"/>
        </w:rPr>
      </w:pPr>
      <w:r w:rsidRPr="00646650">
        <w:rPr>
          <w:rFonts w:ascii="仿宋_GB2312" w:eastAsia="仿宋_GB2312" w:hint="eastAsia"/>
          <w:sz w:val="28"/>
          <w:szCs w:val="28"/>
        </w:rPr>
        <w:t>（邮件主题请写单位及本学习班</w:t>
      </w:r>
      <w:r w:rsidR="00890405" w:rsidRPr="00646650">
        <w:rPr>
          <w:rFonts w:ascii="仿宋_GB2312" w:eastAsia="仿宋_GB2312" w:hint="eastAsia"/>
          <w:sz w:val="28"/>
          <w:szCs w:val="28"/>
        </w:rPr>
        <w:t>名称），务必留下准确的联系电话。</w:t>
      </w:r>
      <w:r w:rsidR="00890405" w:rsidRPr="00646650">
        <w:rPr>
          <w:rFonts w:ascii="仿宋_GB2312" w:eastAsia="仿宋_GB2312" w:hint="eastAsia"/>
          <w:sz w:val="28"/>
          <w:szCs w:val="28"/>
        </w:rPr>
        <w:br/>
        <w:t>联系人：广西妇幼保健院医务部黄泽清：18077166150，</w:t>
      </w:r>
      <w:r w:rsidRPr="00646650">
        <w:rPr>
          <w:rFonts w:ascii="仿宋_GB2312" w:eastAsia="仿宋_GB2312" w:hint="eastAsia"/>
          <w:sz w:val="28"/>
          <w:szCs w:val="28"/>
        </w:rPr>
        <w:t>眼科黄芳叶18778149435冼剑英13978801893：黄祖日：18697968049.电话0771—5802156/3918824</w:t>
      </w:r>
      <w:r w:rsidR="00673529" w:rsidRPr="00646650">
        <w:rPr>
          <w:rFonts w:ascii="仿宋_GB2312" w:eastAsia="仿宋_GB2312" w:hint="eastAsia"/>
          <w:sz w:val="28"/>
          <w:szCs w:val="28"/>
        </w:rPr>
        <w:t>。</w:t>
      </w:r>
    </w:p>
    <w:p w:rsidR="00EC2F48" w:rsidRPr="00646650" w:rsidRDefault="00695074" w:rsidP="00FD366F">
      <w:pPr>
        <w:spacing w:line="400" w:lineRule="exact"/>
        <w:ind w:firstLineChars="200" w:firstLine="562"/>
        <w:rPr>
          <w:rFonts w:ascii="仿宋_GB2312" w:eastAsia="仿宋_GB2312"/>
          <w:b/>
          <w:sz w:val="28"/>
          <w:szCs w:val="28"/>
        </w:rPr>
      </w:pPr>
      <w:r w:rsidRPr="00646650">
        <w:rPr>
          <w:rFonts w:ascii="仿宋_GB2312" w:eastAsia="仿宋_GB2312" w:hint="eastAsia"/>
          <w:b/>
          <w:sz w:val="28"/>
          <w:szCs w:val="28"/>
        </w:rPr>
        <w:t>六其它</w:t>
      </w:r>
      <w:r w:rsidR="00EC2F48" w:rsidRPr="00646650">
        <w:rPr>
          <w:rFonts w:ascii="仿宋_GB2312" w:eastAsia="仿宋_GB2312" w:hint="eastAsia"/>
          <w:b/>
          <w:sz w:val="28"/>
          <w:szCs w:val="28"/>
        </w:rPr>
        <w:t>：</w:t>
      </w:r>
    </w:p>
    <w:p w:rsidR="00695074" w:rsidRPr="00646650" w:rsidRDefault="00695074" w:rsidP="00FD366F">
      <w:pPr>
        <w:spacing w:line="400" w:lineRule="exact"/>
        <w:ind w:firstLineChars="200" w:firstLine="480"/>
        <w:rPr>
          <w:rFonts w:ascii="仿宋_GB2312" w:eastAsia="仿宋_GB2312"/>
          <w:sz w:val="28"/>
          <w:szCs w:val="28"/>
        </w:rPr>
      </w:pPr>
      <w:r w:rsidRPr="00646650">
        <w:rPr>
          <w:rFonts w:ascii="仿宋_GB2312" w:eastAsia="仿宋_GB2312" w:hAnsi="仿宋" w:hint="eastAsia"/>
          <w:sz w:val="24"/>
        </w:rPr>
        <w:t>本</w:t>
      </w:r>
      <w:r w:rsidRPr="00646650">
        <w:rPr>
          <w:rFonts w:ascii="仿宋_GB2312" w:eastAsia="仿宋_GB2312" w:hint="eastAsia"/>
          <w:sz w:val="28"/>
          <w:szCs w:val="28"/>
        </w:rPr>
        <w:t>通知可在广西妇幼保健院网站 “通知公告”“或广西妇幼保健院微信服务号的“历史信息”中下载。</w:t>
      </w:r>
    </w:p>
    <w:p w:rsidR="00673529" w:rsidRDefault="00673529" w:rsidP="00FD366F">
      <w:pPr>
        <w:spacing w:line="400" w:lineRule="exact"/>
        <w:ind w:right="561" w:firstLineChars="1600" w:firstLine="4480"/>
        <w:rPr>
          <w:rFonts w:ascii="仿宋_GB2312" w:eastAsia="仿宋_GB2312" w:hint="eastAsia"/>
          <w:sz w:val="28"/>
          <w:szCs w:val="28"/>
        </w:rPr>
      </w:pPr>
    </w:p>
    <w:p w:rsidR="00FD366F" w:rsidRPr="00646650" w:rsidRDefault="00FD366F" w:rsidP="00FD366F">
      <w:pPr>
        <w:spacing w:line="400" w:lineRule="exact"/>
        <w:ind w:right="561" w:firstLineChars="1600" w:firstLine="4480"/>
        <w:rPr>
          <w:rFonts w:ascii="仿宋_GB2312" w:eastAsia="仿宋_GB2312"/>
          <w:sz w:val="28"/>
          <w:szCs w:val="28"/>
        </w:rPr>
      </w:pPr>
    </w:p>
    <w:p w:rsidR="00673529" w:rsidRPr="00646650" w:rsidRDefault="00673529" w:rsidP="00FD366F">
      <w:pPr>
        <w:spacing w:line="400" w:lineRule="exact"/>
        <w:ind w:right="561" w:firstLineChars="1600" w:firstLine="4480"/>
        <w:rPr>
          <w:rFonts w:ascii="仿宋_GB2312" w:eastAsia="仿宋_GB2312"/>
          <w:sz w:val="28"/>
          <w:szCs w:val="28"/>
        </w:rPr>
      </w:pPr>
      <w:r w:rsidRPr="00646650">
        <w:rPr>
          <w:rFonts w:ascii="仿宋_GB2312" w:eastAsia="仿宋_GB2312" w:hint="eastAsia"/>
          <w:sz w:val="28"/>
          <w:szCs w:val="28"/>
        </w:rPr>
        <w:t>广西壮族自治区妇幼保健院</w:t>
      </w:r>
    </w:p>
    <w:p w:rsidR="00673529" w:rsidRDefault="00673529" w:rsidP="00FD366F">
      <w:pPr>
        <w:spacing w:line="400" w:lineRule="exact"/>
        <w:ind w:right="561" w:firstLineChars="1800" w:firstLine="5040"/>
        <w:rPr>
          <w:rFonts w:ascii="仿宋_GB2312" w:eastAsia="仿宋_GB2312" w:hint="eastAsia"/>
          <w:sz w:val="28"/>
          <w:szCs w:val="28"/>
        </w:rPr>
      </w:pPr>
      <w:r w:rsidRPr="00646650">
        <w:rPr>
          <w:rFonts w:ascii="仿宋_GB2312" w:eastAsia="仿宋_GB2312"/>
          <w:sz w:val="28"/>
          <w:szCs w:val="28"/>
        </w:rPr>
        <w:t>2015</w:t>
      </w:r>
      <w:r w:rsidRPr="00646650">
        <w:rPr>
          <w:rFonts w:ascii="仿宋_GB2312" w:eastAsia="仿宋_GB2312" w:hint="eastAsia"/>
          <w:sz w:val="28"/>
          <w:szCs w:val="28"/>
        </w:rPr>
        <w:t>年10月20日</w:t>
      </w:r>
    </w:p>
    <w:p w:rsidR="00291318" w:rsidRPr="00646650" w:rsidRDefault="00291318" w:rsidP="00FD366F">
      <w:pPr>
        <w:spacing w:line="400" w:lineRule="exact"/>
        <w:ind w:right="561" w:firstLineChars="1800" w:firstLine="5040"/>
        <w:rPr>
          <w:rFonts w:ascii="仿宋_GB2312" w:eastAsia="仿宋_GB2312"/>
          <w:sz w:val="28"/>
          <w:szCs w:val="28"/>
        </w:rPr>
      </w:pPr>
    </w:p>
    <w:p w:rsidR="00EC2F48" w:rsidRPr="00646650" w:rsidRDefault="00EC2F48" w:rsidP="00FD366F">
      <w:pPr>
        <w:spacing w:line="400" w:lineRule="exact"/>
        <w:ind w:firstLineChars="196" w:firstLine="549"/>
        <w:rPr>
          <w:rFonts w:ascii="仿宋_GB2312" w:eastAsia="仿宋_GB2312"/>
          <w:sz w:val="28"/>
          <w:szCs w:val="28"/>
        </w:rPr>
      </w:pPr>
    </w:p>
    <w:p w:rsidR="00EA1A45" w:rsidRPr="00646650" w:rsidRDefault="00EC2F48" w:rsidP="00291318">
      <w:pPr>
        <w:spacing w:line="400" w:lineRule="exact"/>
        <w:jc w:val="center"/>
        <w:rPr>
          <w:rFonts w:ascii="黑体" w:eastAsia="黑体"/>
          <w:sz w:val="28"/>
          <w:szCs w:val="28"/>
        </w:rPr>
      </w:pPr>
      <w:r w:rsidRPr="00646650">
        <w:rPr>
          <w:rFonts w:ascii="黑体" w:eastAsia="黑体" w:hint="eastAsia"/>
          <w:sz w:val="28"/>
          <w:szCs w:val="28"/>
        </w:rPr>
        <w:t>2015年广西儿童眼病诊疗及儿童眼保健技术规范培训学习班回执</w:t>
      </w:r>
    </w:p>
    <w:tbl>
      <w:tblPr>
        <w:tblW w:w="10221" w:type="dxa"/>
        <w:jc w:val="center"/>
        <w:tblInd w:w="846" w:type="dxa"/>
        <w:tblLayout w:type="fixed"/>
        <w:tblLook w:val="0000"/>
      </w:tblPr>
      <w:tblGrid>
        <w:gridCol w:w="1007"/>
        <w:gridCol w:w="1283"/>
        <w:gridCol w:w="916"/>
        <w:gridCol w:w="916"/>
        <w:gridCol w:w="2360"/>
        <w:gridCol w:w="1467"/>
        <w:gridCol w:w="1467"/>
        <w:gridCol w:w="805"/>
      </w:tblGrid>
      <w:tr w:rsidR="00673529" w:rsidRPr="00673529" w:rsidTr="003E1628">
        <w:trPr>
          <w:trHeight w:val="529"/>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姓名</w:t>
            </w:r>
          </w:p>
        </w:tc>
        <w:tc>
          <w:tcPr>
            <w:tcW w:w="1283" w:type="dxa"/>
            <w:tcBorders>
              <w:top w:val="single" w:sz="4" w:space="0" w:color="000000"/>
              <w:left w:val="nil"/>
              <w:bottom w:val="single" w:sz="4" w:space="0" w:color="000000"/>
              <w:right w:val="single" w:sz="4" w:space="0" w:color="000000"/>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职称</w:t>
            </w:r>
          </w:p>
        </w:tc>
        <w:tc>
          <w:tcPr>
            <w:tcW w:w="916" w:type="dxa"/>
            <w:tcBorders>
              <w:top w:val="single" w:sz="4" w:space="0" w:color="000000"/>
              <w:left w:val="nil"/>
              <w:bottom w:val="single" w:sz="4" w:space="0" w:color="000000"/>
              <w:right w:val="single" w:sz="4" w:space="0" w:color="000000"/>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职务</w:t>
            </w:r>
          </w:p>
        </w:tc>
        <w:tc>
          <w:tcPr>
            <w:tcW w:w="916" w:type="dxa"/>
            <w:tcBorders>
              <w:top w:val="single" w:sz="4" w:space="0" w:color="000000"/>
              <w:left w:val="nil"/>
              <w:bottom w:val="single" w:sz="4" w:space="0" w:color="000000"/>
              <w:right w:val="single" w:sz="4" w:space="0" w:color="auto"/>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学历</w:t>
            </w:r>
          </w:p>
        </w:tc>
        <w:tc>
          <w:tcPr>
            <w:tcW w:w="2360" w:type="dxa"/>
            <w:tcBorders>
              <w:top w:val="single" w:sz="4" w:space="0" w:color="000000"/>
              <w:left w:val="single" w:sz="4" w:space="0" w:color="auto"/>
              <w:bottom w:val="single" w:sz="4" w:space="0" w:color="000000"/>
              <w:right w:val="single" w:sz="4" w:space="0" w:color="000000"/>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单  位</w:t>
            </w:r>
          </w:p>
        </w:tc>
        <w:tc>
          <w:tcPr>
            <w:tcW w:w="1467" w:type="dxa"/>
            <w:tcBorders>
              <w:top w:val="single" w:sz="4" w:space="0" w:color="000000"/>
              <w:left w:val="nil"/>
              <w:bottom w:val="single" w:sz="4" w:space="0" w:color="000000"/>
              <w:right w:val="single" w:sz="4" w:space="0" w:color="auto"/>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联系电话</w:t>
            </w:r>
          </w:p>
        </w:tc>
        <w:tc>
          <w:tcPr>
            <w:tcW w:w="1467" w:type="dxa"/>
            <w:tcBorders>
              <w:top w:val="single" w:sz="4" w:space="0" w:color="auto"/>
              <w:left w:val="single" w:sz="4" w:space="0" w:color="auto"/>
              <w:bottom w:val="single" w:sz="4" w:space="0" w:color="auto"/>
              <w:right w:val="single" w:sz="4" w:space="0" w:color="auto"/>
            </w:tcBorders>
            <w:vAlign w:val="center"/>
          </w:tcPr>
          <w:p w:rsidR="00673529" w:rsidRPr="00646650"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电子邮箱</w:t>
            </w:r>
          </w:p>
        </w:tc>
        <w:tc>
          <w:tcPr>
            <w:tcW w:w="805" w:type="dxa"/>
            <w:tcBorders>
              <w:top w:val="single" w:sz="4" w:space="0" w:color="auto"/>
              <w:left w:val="single" w:sz="4" w:space="0" w:color="auto"/>
              <w:bottom w:val="single" w:sz="4" w:space="0" w:color="auto"/>
              <w:right w:val="single" w:sz="4" w:space="0" w:color="auto"/>
            </w:tcBorders>
            <w:vAlign w:val="center"/>
          </w:tcPr>
          <w:p w:rsidR="00673529" w:rsidRPr="003E1628" w:rsidRDefault="00673529" w:rsidP="00FD366F">
            <w:pPr>
              <w:spacing w:line="400" w:lineRule="exact"/>
              <w:jc w:val="center"/>
              <w:rPr>
                <w:rFonts w:ascii="仿宋_GB2312" w:eastAsia="仿宋_GB2312"/>
                <w:sz w:val="28"/>
                <w:szCs w:val="28"/>
              </w:rPr>
            </w:pPr>
            <w:r w:rsidRPr="00646650">
              <w:rPr>
                <w:rFonts w:ascii="仿宋_GB2312" w:eastAsia="仿宋_GB2312" w:hint="eastAsia"/>
                <w:sz w:val="28"/>
                <w:szCs w:val="28"/>
              </w:rPr>
              <w:t>是否</w:t>
            </w:r>
            <w:r w:rsidR="003E1628" w:rsidRPr="00646650">
              <w:rPr>
                <w:rFonts w:ascii="仿宋_GB2312" w:eastAsia="仿宋_GB2312"/>
                <w:sz w:val="28"/>
                <w:szCs w:val="28"/>
              </w:rPr>
              <w:br/>
            </w:r>
            <w:r w:rsidRPr="00646650">
              <w:rPr>
                <w:rFonts w:ascii="仿宋_GB2312" w:eastAsia="仿宋_GB2312" w:hint="eastAsia"/>
                <w:sz w:val="28"/>
                <w:szCs w:val="28"/>
              </w:rPr>
              <w:t>住宿</w:t>
            </w:r>
          </w:p>
        </w:tc>
      </w:tr>
      <w:tr w:rsidR="00673529" w:rsidRPr="00673529" w:rsidTr="003E1628">
        <w:trPr>
          <w:trHeight w:val="376"/>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1283" w:type="dxa"/>
            <w:tcBorders>
              <w:top w:val="single" w:sz="4" w:space="0" w:color="000000"/>
              <w:left w:val="nil"/>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916" w:type="dxa"/>
            <w:tcBorders>
              <w:top w:val="single" w:sz="4" w:space="0" w:color="000000"/>
              <w:left w:val="nil"/>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916" w:type="dxa"/>
            <w:tcBorders>
              <w:top w:val="single" w:sz="4" w:space="0" w:color="000000"/>
              <w:left w:val="nil"/>
              <w:bottom w:val="single" w:sz="4" w:space="0" w:color="000000"/>
              <w:right w:val="single" w:sz="4" w:space="0" w:color="auto"/>
            </w:tcBorders>
          </w:tcPr>
          <w:p w:rsidR="00673529" w:rsidRPr="00673529" w:rsidRDefault="00673529" w:rsidP="00FD366F">
            <w:pPr>
              <w:spacing w:line="400" w:lineRule="exact"/>
              <w:rPr>
                <w:rFonts w:ascii="仿宋_GB2312" w:eastAsia="仿宋_GB2312" w:hAnsi="Calibri" w:cs="Times New Roman"/>
              </w:rPr>
            </w:pPr>
          </w:p>
        </w:tc>
        <w:tc>
          <w:tcPr>
            <w:tcW w:w="2360" w:type="dxa"/>
            <w:tcBorders>
              <w:top w:val="single" w:sz="4" w:space="0" w:color="000000"/>
              <w:left w:val="single" w:sz="4" w:space="0" w:color="auto"/>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1467" w:type="dxa"/>
            <w:tcBorders>
              <w:top w:val="single" w:sz="4" w:space="0" w:color="000000"/>
              <w:left w:val="nil"/>
              <w:bottom w:val="single" w:sz="4" w:space="0" w:color="000000"/>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c>
          <w:tcPr>
            <w:tcW w:w="1467" w:type="dxa"/>
            <w:tcBorders>
              <w:top w:val="single" w:sz="4" w:space="0" w:color="auto"/>
              <w:left w:val="single" w:sz="4" w:space="0" w:color="auto"/>
              <w:bottom w:val="single" w:sz="4" w:space="0" w:color="auto"/>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c>
          <w:tcPr>
            <w:tcW w:w="805" w:type="dxa"/>
            <w:tcBorders>
              <w:top w:val="single" w:sz="4" w:space="0" w:color="auto"/>
              <w:left w:val="single" w:sz="4" w:space="0" w:color="auto"/>
              <w:bottom w:val="single" w:sz="4" w:space="0" w:color="auto"/>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r>
      <w:tr w:rsidR="00673529" w:rsidRPr="00673529" w:rsidTr="003E1628">
        <w:trPr>
          <w:trHeight w:val="396"/>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1283" w:type="dxa"/>
            <w:tcBorders>
              <w:top w:val="single" w:sz="4" w:space="0" w:color="000000"/>
              <w:left w:val="nil"/>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916" w:type="dxa"/>
            <w:tcBorders>
              <w:top w:val="single" w:sz="4" w:space="0" w:color="000000"/>
              <w:left w:val="nil"/>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916" w:type="dxa"/>
            <w:tcBorders>
              <w:top w:val="single" w:sz="4" w:space="0" w:color="000000"/>
              <w:left w:val="nil"/>
              <w:bottom w:val="single" w:sz="4" w:space="0" w:color="000000"/>
              <w:right w:val="single" w:sz="4" w:space="0" w:color="auto"/>
            </w:tcBorders>
          </w:tcPr>
          <w:p w:rsidR="00673529" w:rsidRPr="00673529" w:rsidRDefault="00673529" w:rsidP="00FD366F">
            <w:pPr>
              <w:spacing w:line="400" w:lineRule="exact"/>
              <w:rPr>
                <w:rFonts w:ascii="仿宋_GB2312" w:eastAsia="仿宋_GB2312" w:hAnsi="Calibri" w:cs="Times New Roman"/>
              </w:rPr>
            </w:pPr>
          </w:p>
        </w:tc>
        <w:tc>
          <w:tcPr>
            <w:tcW w:w="2360" w:type="dxa"/>
            <w:tcBorders>
              <w:top w:val="single" w:sz="4" w:space="0" w:color="000000"/>
              <w:left w:val="single" w:sz="4" w:space="0" w:color="auto"/>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1467" w:type="dxa"/>
            <w:tcBorders>
              <w:top w:val="single" w:sz="4" w:space="0" w:color="000000"/>
              <w:left w:val="nil"/>
              <w:bottom w:val="single" w:sz="4" w:space="0" w:color="000000"/>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c>
          <w:tcPr>
            <w:tcW w:w="1467" w:type="dxa"/>
            <w:tcBorders>
              <w:top w:val="single" w:sz="4" w:space="0" w:color="auto"/>
              <w:left w:val="single" w:sz="4" w:space="0" w:color="auto"/>
              <w:bottom w:val="single" w:sz="4" w:space="0" w:color="auto"/>
              <w:right w:val="single" w:sz="4" w:space="0" w:color="auto"/>
            </w:tcBorders>
          </w:tcPr>
          <w:p w:rsidR="00673529" w:rsidRPr="00673529" w:rsidRDefault="00673529" w:rsidP="00FD366F">
            <w:pPr>
              <w:spacing w:line="400" w:lineRule="exact"/>
              <w:rPr>
                <w:rFonts w:ascii="仿宋_GB2312" w:eastAsia="仿宋_GB2312" w:hAnsi="Calibri" w:cs="Times New Roman"/>
              </w:rPr>
            </w:pPr>
          </w:p>
        </w:tc>
        <w:tc>
          <w:tcPr>
            <w:tcW w:w="805" w:type="dxa"/>
            <w:tcBorders>
              <w:top w:val="single" w:sz="4" w:space="0" w:color="auto"/>
              <w:left w:val="single" w:sz="4" w:space="0" w:color="auto"/>
              <w:bottom w:val="single" w:sz="4" w:space="0" w:color="auto"/>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r>
      <w:tr w:rsidR="00673529" w:rsidRPr="00673529" w:rsidTr="003E1628">
        <w:trPr>
          <w:trHeight w:val="396"/>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1283" w:type="dxa"/>
            <w:tcBorders>
              <w:top w:val="single" w:sz="4" w:space="0" w:color="000000"/>
              <w:left w:val="nil"/>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916" w:type="dxa"/>
            <w:tcBorders>
              <w:top w:val="single" w:sz="4" w:space="0" w:color="000000"/>
              <w:left w:val="nil"/>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916" w:type="dxa"/>
            <w:tcBorders>
              <w:top w:val="single" w:sz="4" w:space="0" w:color="000000"/>
              <w:left w:val="nil"/>
              <w:bottom w:val="single" w:sz="4" w:space="0" w:color="000000"/>
              <w:right w:val="single" w:sz="4" w:space="0" w:color="auto"/>
            </w:tcBorders>
          </w:tcPr>
          <w:p w:rsidR="00673529" w:rsidRPr="00673529" w:rsidRDefault="00673529" w:rsidP="00FD366F">
            <w:pPr>
              <w:spacing w:line="400" w:lineRule="exact"/>
              <w:rPr>
                <w:rFonts w:ascii="仿宋_GB2312" w:eastAsia="仿宋_GB2312" w:hAnsi="Calibri" w:cs="Times New Roman"/>
              </w:rPr>
            </w:pPr>
          </w:p>
        </w:tc>
        <w:tc>
          <w:tcPr>
            <w:tcW w:w="2360" w:type="dxa"/>
            <w:tcBorders>
              <w:top w:val="single" w:sz="4" w:space="0" w:color="000000"/>
              <w:left w:val="single" w:sz="4" w:space="0" w:color="auto"/>
              <w:bottom w:val="single" w:sz="4" w:space="0" w:color="000000"/>
              <w:right w:val="single" w:sz="4" w:space="0" w:color="000000"/>
            </w:tcBorders>
            <w:vAlign w:val="center"/>
          </w:tcPr>
          <w:p w:rsidR="00673529" w:rsidRPr="00673529" w:rsidRDefault="00673529" w:rsidP="00FD366F">
            <w:pPr>
              <w:spacing w:line="400" w:lineRule="exact"/>
              <w:rPr>
                <w:rFonts w:ascii="仿宋_GB2312" w:eastAsia="仿宋_GB2312" w:hAnsi="Calibri" w:cs="Times New Roman"/>
              </w:rPr>
            </w:pPr>
          </w:p>
        </w:tc>
        <w:tc>
          <w:tcPr>
            <w:tcW w:w="1467" w:type="dxa"/>
            <w:tcBorders>
              <w:top w:val="single" w:sz="4" w:space="0" w:color="000000"/>
              <w:left w:val="nil"/>
              <w:bottom w:val="single" w:sz="4" w:space="0" w:color="000000"/>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c>
          <w:tcPr>
            <w:tcW w:w="1467" w:type="dxa"/>
            <w:tcBorders>
              <w:top w:val="single" w:sz="4" w:space="0" w:color="auto"/>
              <w:left w:val="single" w:sz="4" w:space="0" w:color="auto"/>
              <w:bottom w:val="single" w:sz="4" w:space="0" w:color="auto"/>
              <w:right w:val="single" w:sz="4" w:space="0" w:color="auto"/>
            </w:tcBorders>
          </w:tcPr>
          <w:p w:rsidR="00673529" w:rsidRPr="00673529" w:rsidRDefault="00673529" w:rsidP="00FD366F">
            <w:pPr>
              <w:spacing w:line="400" w:lineRule="exact"/>
              <w:rPr>
                <w:rFonts w:ascii="仿宋_GB2312" w:eastAsia="仿宋_GB2312" w:hAnsi="Calibri" w:cs="Times New Roman"/>
              </w:rPr>
            </w:pPr>
          </w:p>
        </w:tc>
        <w:tc>
          <w:tcPr>
            <w:tcW w:w="805" w:type="dxa"/>
            <w:tcBorders>
              <w:top w:val="single" w:sz="4" w:space="0" w:color="auto"/>
              <w:left w:val="single" w:sz="4" w:space="0" w:color="auto"/>
              <w:bottom w:val="single" w:sz="4" w:space="0" w:color="auto"/>
              <w:right w:val="single" w:sz="4" w:space="0" w:color="auto"/>
            </w:tcBorders>
            <w:vAlign w:val="center"/>
          </w:tcPr>
          <w:p w:rsidR="00673529" w:rsidRPr="00673529" w:rsidRDefault="00673529" w:rsidP="00FD366F">
            <w:pPr>
              <w:spacing w:line="400" w:lineRule="exact"/>
              <w:rPr>
                <w:rFonts w:ascii="仿宋_GB2312" w:eastAsia="仿宋_GB2312" w:hAnsi="Calibri" w:cs="Times New Roman"/>
              </w:rPr>
            </w:pPr>
          </w:p>
        </w:tc>
      </w:tr>
    </w:tbl>
    <w:p w:rsidR="00EF42A5" w:rsidRPr="00AF4CA4" w:rsidRDefault="00EF42A5" w:rsidP="00FD366F">
      <w:pPr>
        <w:spacing w:line="400" w:lineRule="exact"/>
        <w:rPr>
          <w:rFonts w:ascii="仿宋_GB2312" w:eastAsia="仿宋_GB2312"/>
        </w:rPr>
      </w:pPr>
    </w:p>
    <w:sectPr w:rsidR="00EF42A5" w:rsidRPr="00AF4CA4" w:rsidSect="0064665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3B" w:rsidRDefault="0099543B" w:rsidP="00695074">
      <w:r>
        <w:separator/>
      </w:r>
    </w:p>
  </w:endnote>
  <w:endnote w:type="continuationSeparator" w:id="1">
    <w:p w:rsidR="0099543B" w:rsidRDefault="0099543B" w:rsidP="006950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3B" w:rsidRDefault="0099543B" w:rsidP="00695074">
      <w:r>
        <w:separator/>
      </w:r>
    </w:p>
  </w:footnote>
  <w:footnote w:type="continuationSeparator" w:id="1">
    <w:p w:rsidR="0099543B" w:rsidRDefault="0099543B" w:rsidP="006950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8DD"/>
    <w:rsid w:val="000363E3"/>
    <w:rsid w:val="00103829"/>
    <w:rsid w:val="00116E3B"/>
    <w:rsid w:val="00154BC3"/>
    <w:rsid w:val="00291318"/>
    <w:rsid w:val="00336568"/>
    <w:rsid w:val="0038279B"/>
    <w:rsid w:val="003E1628"/>
    <w:rsid w:val="003F08DD"/>
    <w:rsid w:val="00412E64"/>
    <w:rsid w:val="00452D07"/>
    <w:rsid w:val="004E420A"/>
    <w:rsid w:val="00551373"/>
    <w:rsid w:val="005853A7"/>
    <w:rsid w:val="005F2682"/>
    <w:rsid w:val="00646650"/>
    <w:rsid w:val="0066320F"/>
    <w:rsid w:val="00673529"/>
    <w:rsid w:val="00695074"/>
    <w:rsid w:val="00720D63"/>
    <w:rsid w:val="007D7A76"/>
    <w:rsid w:val="00870570"/>
    <w:rsid w:val="00876F03"/>
    <w:rsid w:val="00890405"/>
    <w:rsid w:val="00913F09"/>
    <w:rsid w:val="00926C6F"/>
    <w:rsid w:val="009433C0"/>
    <w:rsid w:val="0096725E"/>
    <w:rsid w:val="0099543B"/>
    <w:rsid w:val="00AF4CA4"/>
    <w:rsid w:val="00B01376"/>
    <w:rsid w:val="00B67D72"/>
    <w:rsid w:val="00BF6D07"/>
    <w:rsid w:val="00C35AC6"/>
    <w:rsid w:val="00C82F1A"/>
    <w:rsid w:val="00D023D5"/>
    <w:rsid w:val="00D5454E"/>
    <w:rsid w:val="00D8333B"/>
    <w:rsid w:val="00D915BE"/>
    <w:rsid w:val="00DC36BB"/>
    <w:rsid w:val="00EA1A45"/>
    <w:rsid w:val="00EC2F48"/>
    <w:rsid w:val="00EC79AE"/>
    <w:rsid w:val="00EF42A5"/>
    <w:rsid w:val="00F16EE3"/>
    <w:rsid w:val="00F9410D"/>
    <w:rsid w:val="00F944D8"/>
    <w:rsid w:val="00FD366F"/>
    <w:rsid w:val="00FD6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DD"/>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8DD"/>
    <w:rPr>
      <w:color w:val="0000FF" w:themeColor="hyperlink"/>
      <w:u w:val="single"/>
    </w:rPr>
  </w:style>
  <w:style w:type="paragraph" w:styleId="a4">
    <w:name w:val="List Paragraph"/>
    <w:basedOn w:val="a"/>
    <w:uiPriority w:val="34"/>
    <w:qFormat/>
    <w:rsid w:val="003F08DD"/>
    <w:pPr>
      <w:ind w:firstLineChars="200" w:firstLine="420"/>
    </w:pPr>
  </w:style>
  <w:style w:type="table" w:styleId="a5">
    <w:name w:val="Table Grid"/>
    <w:basedOn w:val="a1"/>
    <w:uiPriority w:val="59"/>
    <w:rsid w:val="003F08DD"/>
    <w:pPr>
      <w:spacing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876F03"/>
    <w:rPr>
      <w:b/>
      <w:bCs/>
    </w:rPr>
  </w:style>
  <w:style w:type="paragraph" w:styleId="a7">
    <w:name w:val="header"/>
    <w:basedOn w:val="a"/>
    <w:link w:val="Char"/>
    <w:uiPriority w:val="99"/>
    <w:semiHidden/>
    <w:unhideWhenUsed/>
    <w:rsid w:val="00695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695074"/>
    <w:rPr>
      <w:sz w:val="18"/>
      <w:szCs w:val="18"/>
    </w:rPr>
  </w:style>
  <w:style w:type="paragraph" w:styleId="a8">
    <w:name w:val="footer"/>
    <w:basedOn w:val="a"/>
    <w:link w:val="Char0"/>
    <w:uiPriority w:val="99"/>
    <w:semiHidden/>
    <w:unhideWhenUsed/>
    <w:rsid w:val="00695074"/>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695074"/>
    <w:rPr>
      <w:sz w:val="18"/>
      <w:szCs w:val="18"/>
    </w:rPr>
  </w:style>
  <w:style w:type="paragraph" w:styleId="a9">
    <w:name w:val="Date"/>
    <w:basedOn w:val="a"/>
    <w:next w:val="a"/>
    <w:link w:val="Char1"/>
    <w:uiPriority w:val="99"/>
    <w:semiHidden/>
    <w:unhideWhenUsed/>
    <w:rsid w:val="00291318"/>
    <w:pPr>
      <w:ind w:leftChars="2500" w:left="100"/>
    </w:pPr>
  </w:style>
  <w:style w:type="character" w:customStyle="1" w:styleId="Char1">
    <w:name w:val="日期 Char"/>
    <w:basedOn w:val="a0"/>
    <w:link w:val="a9"/>
    <w:uiPriority w:val="99"/>
    <w:semiHidden/>
    <w:rsid w:val="00291318"/>
  </w:style>
</w:styles>
</file>

<file path=word/webSettings.xml><?xml version="1.0" encoding="utf-8"?>
<w:webSettings xmlns:r="http://schemas.openxmlformats.org/officeDocument/2006/relationships" xmlns:w="http://schemas.openxmlformats.org/wordprocessingml/2006/main">
  <w:divs>
    <w:div w:id="420102641">
      <w:bodyDiv w:val="1"/>
      <w:marLeft w:val="0"/>
      <w:marRight w:val="0"/>
      <w:marTop w:val="0"/>
      <w:marBottom w:val="0"/>
      <w:divBdr>
        <w:top w:val="none" w:sz="0" w:space="0" w:color="auto"/>
        <w:left w:val="none" w:sz="0" w:space="0" w:color="auto"/>
        <w:bottom w:val="none" w:sz="0" w:space="0" w:color="auto"/>
        <w:right w:val="none" w:sz="0" w:space="0" w:color="auto"/>
      </w:divBdr>
    </w:div>
    <w:div w:id="9014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236</Words>
  <Characters>1346</Characters>
  <Application>Microsoft Office Word</Application>
  <DocSecurity>0</DocSecurity>
  <Lines>11</Lines>
  <Paragraphs>3</Paragraphs>
  <ScaleCrop>false</ScaleCrop>
  <Company>微软中国</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35</cp:revision>
  <dcterms:created xsi:type="dcterms:W3CDTF">2015-10-20T08:26:00Z</dcterms:created>
  <dcterms:modified xsi:type="dcterms:W3CDTF">2015-10-21T07:15:00Z</dcterms:modified>
</cp:coreProperties>
</file>